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4AA" w:rsidRDefault="007F269E">
      <w:pPr>
        <w:rPr>
          <w:b/>
          <w:bCs/>
        </w:rPr>
      </w:pPr>
      <w:r>
        <w:rPr>
          <w:b/>
          <w:bCs/>
        </w:rPr>
        <w:t xml:space="preserve">1.1 </w:t>
      </w:r>
    </w:p>
    <w:p w:rsidR="007F269E" w:rsidRDefault="007F269E">
      <w:pPr>
        <w:rPr>
          <w:b/>
          <w:bCs/>
        </w:rPr>
      </w:pPr>
    </w:p>
    <w:p w:rsidR="007F269E" w:rsidRDefault="007F269E" w:rsidP="00527721">
      <w:pPr>
        <w:jc w:val="both"/>
      </w:pPr>
      <w:r>
        <w:t>“A country’s balance of payments tracks the supply and demand for its currency. Since the balance of payments on capital plus current account is always zero, supply must always be equal to demand and therefore the exchange rate never changes.”</w:t>
      </w:r>
    </w:p>
    <w:p w:rsidR="007F269E" w:rsidRDefault="007F269E" w:rsidP="007F269E"/>
    <w:p w:rsidR="007F269E" w:rsidRDefault="007F269E" w:rsidP="007F269E">
      <w:r>
        <w:t>Where is the flaw in this logic?</w:t>
      </w:r>
    </w:p>
    <w:p w:rsidR="007F269E" w:rsidRDefault="007F269E" w:rsidP="007F269E"/>
    <w:p w:rsidR="007F269E" w:rsidRDefault="007F269E" w:rsidP="007F269E">
      <w:pPr>
        <w:rPr>
          <w:b/>
          <w:bCs/>
        </w:rPr>
      </w:pPr>
      <w:r w:rsidRPr="007F269E">
        <w:rPr>
          <w:b/>
          <w:bCs/>
        </w:rPr>
        <w:t>1.2</w:t>
      </w:r>
    </w:p>
    <w:p w:rsidR="007F269E" w:rsidRDefault="007F269E" w:rsidP="007F269E">
      <w:pPr>
        <w:rPr>
          <w:b/>
          <w:bCs/>
        </w:rPr>
      </w:pPr>
    </w:p>
    <w:p w:rsidR="007F269E" w:rsidRDefault="007F269E" w:rsidP="00527721">
      <w:pPr>
        <w:jc w:val="both"/>
      </w:pPr>
      <w:r>
        <w:t xml:space="preserve">Many countries have black markets for foreign exchange. What conditions </w:t>
      </w:r>
      <w:r w:rsidR="00FF3987">
        <w:t xml:space="preserve">do you think explain why some countries have a </w:t>
      </w:r>
      <w:r>
        <w:t>black market in foreign currency</w:t>
      </w:r>
      <w:r w:rsidR="00FF3987">
        <w:t>, while others have none</w:t>
      </w:r>
      <w:r>
        <w:t>? Illustrate the situation using a diagram like Figure 1.1.</w:t>
      </w:r>
    </w:p>
    <w:p w:rsidR="005E11F1" w:rsidRDefault="005E11F1" w:rsidP="00527721">
      <w:pPr>
        <w:jc w:val="both"/>
      </w:pPr>
    </w:p>
    <w:p w:rsidR="005E11F1" w:rsidRDefault="005E11F1" w:rsidP="00527721">
      <w:pPr>
        <w:jc w:val="both"/>
        <w:rPr>
          <w:b/>
          <w:bCs/>
        </w:rPr>
      </w:pPr>
      <w:r>
        <w:rPr>
          <w:b/>
          <w:bCs/>
        </w:rPr>
        <w:t>1.3</w:t>
      </w:r>
    </w:p>
    <w:p w:rsidR="005E11F1" w:rsidRDefault="005E11F1" w:rsidP="00527721">
      <w:pPr>
        <w:jc w:val="both"/>
        <w:rPr>
          <w:b/>
          <w:bCs/>
        </w:rPr>
      </w:pPr>
    </w:p>
    <w:p w:rsidR="00396883" w:rsidRDefault="00396883" w:rsidP="00396883">
      <w:pPr>
        <w:numPr>
          <w:ilvl w:val="0"/>
          <w:numId w:val="1"/>
        </w:numPr>
        <w:jc w:val="both"/>
      </w:pPr>
      <w:r>
        <w:t xml:space="preserve">Why is nobody interested in the balance of payments of </w:t>
      </w:r>
      <w:smartTag w:uri="urn:schemas-microsoft-com:office:smarttags" w:element="State">
        <w:smartTag w:uri="urn:schemas-microsoft-com:office:smarttags" w:element="place">
          <w:r>
            <w:t>California</w:t>
          </w:r>
        </w:smartTag>
      </w:smartTag>
      <w:r>
        <w:t>?</w:t>
      </w:r>
    </w:p>
    <w:p w:rsidR="00396883" w:rsidRDefault="00396883" w:rsidP="00396883">
      <w:pPr>
        <w:numPr>
          <w:ilvl w:val="0"/>
          <w:numId w:val="1"/>
        </w:numPr>
        <w:jc w:val="both"/>
      </w:pPr>
      <w:r>
        <w:t xml:space="preserve">Should Americans worry about the size of the deficit in the current account of the </w:t>
      </w:r>
      <w:smartTag w:uri="urn:schemas-microsoft-com:office:smarttags" w:element="country-region">
        <w:smartTag w:uri="urn:schemas-microsoft-com:office:smarttags" w:element="place">
          <w:r>
            <w:t>US</w:t>
          </w:r>
        </w:smartTag>
      </w:smartTag>
      <w:r>
        <w:t xml:space="preserve"> balance of payments?</w:t>
      </w:r>
    </w:p>
    <w:p w:rsidR="00396883" w:rsidRPr="00396883" w:rsidRDefault="00396883" w:rsidP="00396883">
      <w:pPr>
        <w:numPr>
          <w:ilvl w:val="0"/>
          <w:numId w:val="1"/>
        </w:numPr>
        <w:jc w:val="both"/>
      </w:pPr>
      <w:r>
        <w:t>Should we be interested in the balance of payments of the Eurozone member countries?</w:t>
      </w:r>
    </w:p>
    <w:p w:rsidR="00396883" w:rsidRDefault="00396883" w:rsidP="00396883">
      <w:pPr>
        <w:numPr>
          <w:ilvl w:val="0"/>
          <w:numId w:val="1"/>
        </w:numPr>
        <w:jc w:val="both"/>
      </w:pPr>
      <w:r>
        <w:t>Should we be interested in the balance of payments of the Eurozone as a whole?</w:t>
      </w:r>
    </w:p>
    <w:p w:rsidR="00396883" w:rsidRDefault="00396883" w:rsidP="00527721">
      <w:pPr>
        <w:jc w:val="both"/>
      </w:pPr>
    </w:p>
    <w:p w:rsidR="007220AB" w:rsidRDefault="00396883" w:rsidP="00527721">
      <w:pPr>
        <w:jc w:val="both"/>
        <w:rPr>
          <w:b/>
          <w:bCs/>
        </w:rPr>
      </w:pPr>
      <w:r w:rsidRPr="00396883">
        <w:rPr>
          <w:b/>
          <w:bCs/>
        </w:rPr>
        <w:t>1.4</w:t>
      </w:r>
      <w:r w:rsidR="007220AB">
        <w:rPr>
          <w:b/>
          <w:bCs/>
        </w:rPr>
        <w:tab/>
        <w:t xml:space="preserve">  </w:t>
      </w:r>
    </w:p>
    <w:p w:rsidR="007220AB" w:rsidRDefault="007220AB" w:rsidP="00527721">
      <w:pPr>
        <w:jc w:val="both"/>
        <w:rPr>
          <w:b/>
          <w:bCs/>
        </w:rPr>
      </w:pPr>
    </w:p>
    <w:p w:rsidR="00396883" w:rsidRDefault="007220AB" w:rsidP="00527721">
      <w:pPr>
        <w:jc w:val="both"/>
        <w:rPr>
          <w:b/>
          <w:bCs/>
        </w:rPr>
      </w:pPr>
      <w:r>
        <w:rPr>
          <w:b/>
          <w:bCs/>
        </w:rPr>
        <w:t>D</w:t>
      </w:r>
      <w:r>
        <w:rPr>
          <w:bCs/>
        </w:rPr>
        <w:t>oes the Bank of England hold Pounds Sterling in its reserves? If not, why not? What about the US Federal Reserve?</w:t>
      </w:r>
    </w:p>
    <w:p w:rsidR="00396883" w:rsidRDefault="00396883" w:rsidP="00527721">
      <w:pPr>
        <w:jc w:val="both"/>
        <w:rPr>
          <w:b/>
          <w:bCs/>
        </w:rPr>
      </w:pPr>
    </w:p>
    <w:p w:rsidR="007220AB" w:rsidRDefault="007220AB" w:rsidP="00527721">
      <w:pPr>
        <w:jc w:val="both"/>
        <w:rPr>
          <w:b/>
          <w:bCs/>
        </w:rPr>
      </w:pPr>
    </w:p>
    <w:p w:rsidR="007220AB" w:rsidRDefault="007220AB" w:rsidP="00527721">
      <w:pPr>
        <w:jc w:val="both"/>
        <w:rPr>
          <w:b/>
          <w:bCs/>
        </w:rPr>
      </w:pPr>
      <w:r>
        <w:rPr>
          <w:b/>
          <w:bCs/>
        </w:rPr>
        <w:t xml:space="preserve">1.5 </w:t>
      </w:r>
    </w:p>
    <w:p w:rsidR="007220AB" w:rsidRDefault="007220AB" w:rsidP="00527721">
      <w:pPr>
        <w:jc w:val="both"/>
        <w:rPr>
          <w:b/>
          <w:bCs/>
        </w:rPr>
      </w:pPr>
    </w:p>
    <w:p w:rsidR="007220AB" w:rsidRPr="007220AB" w:rsidRDefault="007220AB" w:rsidP="00527721">
      <w:pPr>
        <w:jc w:val="both"/>
        <w:rPr>
          <w:bCs/>
        </w:rPr>
      </w:pPr>
      <w:r>
        <w:rPr>
          <w:bCs/>
        </w:rPr>
        <w:t>Are the problems involved in fixing an exchange rate the same as those in</w:t>
      </w:r>
      <w:r w:rsidR="001D3B8C">
        <w:rPr>
          <w:bCs/>
        </w:rPr>
        <w:t>volved in</w:t>
      </w:r>
      <w:r>
        <w:rPr>
          <w:bCs/>
        </w:rPr>
        <w:t xml:space="preserve"> fixing the price of a commodity e.g. petrol?</w:t>
      </w:r>
    </w:p>
    <w:p w:rsidR="00396883" w:rsidRPr="00396883" w:rsidRDefault="00396883" w:rsidP="00527721">
      <w:pPr>
        <w:jc w:val="both"/>
      </w:pPr>
    </w:p>
    <w:p w:rsidR="00396883" w:rsidRDefault="00396883" w:rsidP="00527721">
      <w:pPr>
        <w:jc w:val="both"/>
        <w:rPr>
          <w:b/>
          <w:bCs/>
        </w:rPr>
      </w:pPr>
    </w:p>
    <w:p w:rsidR="00396883" w:rsidRDefault="00A005CF" w:rsidP="00527721">
      <w:pPr>
        <w:jc w:val="both"/>
        <w:rPr>
          <w:b/>
          <w:bCs/>
        </w:rPr>
      </w:pPr>
      <w:r>
        <w:rPr>
          <w:b/>
          <w:bCs/>
        </w:rPr>
        <w:t>1.6</w:t>
      </w:r>
    </w:p>
    <w:p w:rsidR="00A005CF" w:rsidRDefault="00A005CF" w:rsidP="00527721">
      <w:pPr>
        <w:jc w:val="both"/>
        <w:rPr>
          <w:b/>
          <w:bCs/>
        </w:rPr>
      </w:pPr>
    </w:p>
    <w:p w:rsidR="00A005CF" w:rsidRDefault="00A005CF" w:rsidP="00527721">
      <w:pPr>
        <w:jc w:val="both"/>
      </w:pPr>
      <w:r>
        <w:t>Given the following quotations at two banks:</w:t>
      </w:r>
    </w:p>
    <w:p w:rsidR="00A005CF" w:rsidRDefault="00A005CF" w:rsidP="00527721">
      <w:pPr>
        <w:jc w:val="both"/>
      </w:pPr>
    </w:p>
    <w:tbl>
      <w:tblPr>
        <w:tblStyle w:val="TableGrid"/>
        <w:tblW w:w="0" w:type="auto"/>
        <w:tblLook w:val="04A0" w:firstRow="1" w:lastRow="0" w:firstColumn="1" w:lastColumn="0" w:noHBand="0" w:noVBand="1"/>
      </w:tblPr>
      <w:tblGrid>
        <w:gridCol w:w="2765"/>
        <w:gridCol w:w="2765"/>
        <w:gridCol w:w="2766"/>
      </w:tblGrid>
      <w:tr w:rsidR="00A005CF" w:rsidTr="00CA3ED3">
        <w:tc>
          <w:tcPr>
            <w:tcW w:w="2765" w:type="dxa"/>
            <w:vMerge w:val="restart"/>
          </w:tcPr>
          <w:p w:rsidR="00A005CF" w:rsidRDefault="00A005CF" w:rsidP="00527721">
            <w:pPr>
              <w:jc w:val="both"/>
            </w:pPr>
          </w:p>
        </w:tc>
        <w:tc>
          <w:tcPr>
            <w:tcW w:w="5531" w:type="dxa"/>
            <w:gridSpan w:val="2"/>
          </w:tcPr>
          <w:p w:rsidR="00A005CF" w:rsidRDefault="00A005CF" w:rsidP="00A005CF">
            <w:pPr>
              <w:jc w:val="center"/>
            </w:pPr>
            <w:r>
              <w:t>$US</w:t>
            </w:r>
          </w:p>
        </w:tc>
      </w:tr>
      <w:tr w:rsidR="00A005CF" w:rsidTr="00A005CF">
        <w:tc>
          <w:tcPr>
            <w:tcW w:w="2765" w:type="dxa"/>
            <w:vMerge/>
          </w:tcPr>
          <w:p w:rsidR="00A005CF" w:rsidRDefault="00A005CF" w:rsidP="00527721">
            <w:pPr>
              <w:jc w:val="both"/>
            </w:pPr>
          </w:p>
        </w:tc>
        <w:tc>
          <w:tcPr>
            <w:tcW w:w="2765" w:type="dxa"/>
          </w:tcPr>
          <w:p w:rsidR="00A005CF" w:rsidRDefault="00A005CF" w:rsidP="00A005CF">
            <w:pPr>
              <w:jc w:val="center"/>
            </w:pPr>
            <w:r>
              <w:t>Bank A</w:t>
            </w:r>
          </w:p>
        </w:tc>
        <w:tc>
          <w:tcPr>
            <w:tcW w:w="2766" w:type="dxa"/>
          </w:tcPr>
          <w:p w:rsidR="00A005CF" w:rsidRDefault="00A005CF" w:rsidP="00A005CF">
            <w:pPr>
              <w:jc w:val="center"/>
            </w:pPr>
            <w:r>
              <w:t>Bank B</w:t>
            </w:r>
          </w:p>
        </w:tc>
      </w:tr>
      <w:tr w:rsidR="00A005CF" w:rsidTr="00A005CF">
        <w:tc>
          <w:tcPr>
            <w:tcW w:w="2765" w:type="dxa"/>
          </w:tcPr>
          <w:p w:rsidR="00A005CF" w:rsidRDefault="00A005CF" w:rsidP="00527721">
            <w:pPr>
              <w:jc w:val="both"/>
            </w:pPr>
            <w:r>
              <w:t>Bid rate for $HK</w:t>
            </w:r>
          </w:p>
        </w:tc>
        <w:tc>
          <w:tcPr>
            <w:tcW w:w="2765" w:type="dxa"/>
          </w:tcPr>
          <w:p w:rsidR="00A005CF" w:rsidRDefault="00A005CF" w:rsidP="00A005CF">
            <w:pPr>
              <w:jc w:val="center"/>
            </w:pPr>
            <w:r>
              <w:t>0.1285</w:t>
            </w:r>
          </w:p>
        </w:tc>
        <w:tc>
          <w:tcPr>
            <w:tcW w:w="2766" w:type="dxa"/>
          </w:tcPr>
          <w:p w:rsidR="00A005CF" w:rsidRDefault="00A005CF" w:rsidP="00A005CF">
            <w:pPr>
              <w:jc w:val="center"/>
            </w:pPr>
            <w:r>
              <w:t>0.1279</w:t>
            </w:r>
          </w:p>
        </w:tc>
      </w:tr>
      <w:tr w:rsidR="00A005CF" w:rsidTr="00A005CF">
        <w:tc>
          <w:tcPr>
            <w:tcW w:w="2765" w:type="dxa"/>
          </w:tcPr>
          <w:p w:rsidR="00A005CF" w:rsidRDefault="00A005CF" w:rsidP="00527721">
            <w:pPr>
              <w:jc w:val="both"/>
            </w:pPr>
            <w:r>
              <w:t>Ask</w:t>
            </w:r>
            <w:r>
              <w:t xml:space="preserve"> rate for $HK</w:t>
            </w:r>
          </w:p>
        </w:tc>
        <w:tc>
          <w:tcPr>
            <w:tcW w:w="2765" w:type="dxa"/>
          </w:tcPr>
          <w:p w:rsidR="00A005CF" w:rsidRDefault="00A005CF" w:rsidP="00A005CF">
            <w:pPr>
              <w:jc w:val="center"/>
            </w:pPr>
            <w:r>
              <w:t>0.1292</w:t>
            </w:r>
          </w:p>
        </w:tc>
        <w:tc>
          <w:tcPr>
            <w:tcW w:w="2766" w:type="dxa"/>
          </w:tcPr>
          <w:p w:rsidR="00A005CF" w:rsidRDefault="00A005CF" w:rsidP="00A005CF">
            <w:pPr>
              <w:jc w:val="center"/>
            </w:pPr>
            <w:r>
              <w:t>0.1284</w:t>
            </w:r>
          </w:p>
        </w:tc>
      </w:tr>
    </w:tbl>
    <w:p w:rsidR="00A005CF" w:rsidRDefault="00A005CF" w:rsidP="00527721">
      <w:pPr>
        <w:jc w:val="both"/>
      </w:pPr>
    </w:p>
    <w:p w:rsidR="00A005CF" w:rsidRDefault="00A005CF" w:rsidP="00527721">
      <w:pPr>
        <w:jc w:val="both"/>
      </w:pPr>
      <w:r>
        <w:t>Is there an arbitrage opportunity? If so, how much profit could you make starting with $</w:t>
      </w:r>
      <w:proofErr w:type="gramStart"/>
      <w:r>
        <w:t>US1M ?</w:t>
      </w:r>
      <w:proofErr w:type="gramEnd"/>
    </w:p>
    <w:p w:rsidR="00A005CF" w:rsidRDefault="00A005CF" w:rsidP="00527721">
      <w:pPr>
        <w:jc w:val="both"/>
      </w:pPr>
    </w:p>
    <w:p w:rsidR="00A005CF" w:rsidRDefault="00A005CF" w:rsidP="00527721">
      <w:pPr>
        <w:jc w:val="both"/>
      </w:pPr>
    </w:p>
    <w:p w:rsidR="00EE6A2F" w:rsidRDefault="00EE6A2F" w:rsidP="00527721">
      <w:pPr>
        <w:jc w:val="both"/>
        <w:rPr>
          <w:b/>
          <w:bCs/>
        </w:rPr>
      </w:pPr>
    </w:p>
    <w:p w:rsidR="00EE6A2F" w:rsidRDefault="00EE6A2F" w:rsidP="00527721">
      <w:pPr>
        <w:jc w:val="both"/>
        <w:rPr>
          <w:b/>
          <w:bCs/>
        </w:rPr>
      </w:pPr>
      <w:r w:rsidRPr="00EE6A2F">
        <w:rPr>
          <w:b/>
          <w:bCs/>
        </w:rPr>
        <w:lastRenderedPageBreak/>
        <w:t>1.7</w:t>
      </w:r>
    </w:p>
    <w:p w:rsidR="00EE6A2F" w:rsidRDefault="00EE6A2F" w:rsidP="00527721">
      <w:pPr>
        <w:jc w:val="both"/>
        <w:rPr>
          <w:b/>
          <w:bCs/>
        </w:rPr>
      </w:pPr>
    </w:p>
    <w:p w:rsidR="00EE6A2F" w:rsidRDefault="00EE6A2F" w:rsidP="00EE6A2F">
      <w:pPr>
        <w:autoSpaceDE w:val="0"/>
        <w:autoSpaceDN w:val="0"/>
        <w:adjustRightInd w:val="0"/>
        <w:jc w:val="both"/>
        <w:rPr>
          <w:rFonts w:ascii="MicrosoftSansSerif-Identity-H" w:hAnsi="MicrosoftSansSerif-Identity-H" w:cs="MicrosoftSansSerif-Identity-H"/>
          <w:lang w:bidi="he-IL"/>
        </w:rPr>
      </w:pPr>
      <w:r>
        <w:rPr>
          <w:rFonts w:ascii="MicrosoftSansSerif-Identity-H" w:hAnsi="MicrosoftSansSerif-Identity-H"/>
          <w:rtl/>
        </w:rPr>
        <w:t>﴾</w:t>
      </w:r>
      <w:r>
        <w:rPr>
          <w:rFonts w:ascii="MicrosoftSansSerif-Identity-H" w:hAnsi="MicrosoftSansSerif-Identity-H" w:cs="MicrosoftSansSerif-Identity-H"/>
          <w:lang w:bidi="he-IL"/>
        </w:rPr>
        <w:t>a</w:t>
      </w:r>
      <w:r>
        <w:rPr>
          <w:rFonts w:ascii="MicrosoftSansSerif-Identity-H" w:hAnsi="MicrosoftSansSerif-Identity-H"/>
          <w:rtl/>
        </w:rPr>
        <w:t>﴿</w:t>
      </w:r>
      <w:r>
        <w:rPr>
          <w:rFonts w:ascii="MicrosoftSansSerif-Identity-H" w:hAnsi="MicrosoftSansSerif-Identity-H" w:cs="MicrosoftSansSerif-Identity-H"/>
          <w:lang w:bidi="he-IL"/>
        </w:rPr>
        <w:t xml:space="preserve"> Is there a limit to how long a country can sustain a surplus or</w:t>
      </w:r>
      <w:r>
        <w:rPr>
          <w:rFonts w:ascii="MicrosoftSansSerif-Identity-H" w:hAnsi="MicrosoftSansSerif-Identity-H" w:cs="MicrosoftSansSerif-Identity-H"/>
          <w:lang w:bidi="he-IL"/>
        </w:rPr>
        <w:t xml:space="preserve"> </w:t>
      </w:r>
      <w:r>
        <w:rPr>
          <w:rFonts w:ascii="MicrosoftSansSerif-Identity-H" w:hAnsi="MicrosoftSansSerif-Identity-H" w:cs="MicrosoftSansSerif-Identity-H"/>
          <w:lang w:bidi="he-IL"/>
        </w:rPr>
        <w:t>deficit on its long term capital account?</w:t>
      </w:r>
    </w:p>
    <w:p w:rsidR="00EE6A2F" w:rsidRDefault="00EE6A2F" w:rsidP="00EE6A2F">
      <w:pPr>
        <w:autoSpaceDE w:val="0"/>
        <w:autoSpaceDN w:val="0"/>
        <w:adjustRightInd w:val="0"/>
        <w:rPr>
          <w:rFonts w:ascii="MicrosoftSansSerif-Identity-H" w:hAnsi="MicrosoftSansSerif-Identity-H" w:cs="MicrosoftSansSerif-Identity-H"/>
          <w:lang w:bidi="he-IL"/>
        </w:rPr>
      </w:pPr>
    </w:p>
    <w:p w:rsidR="00EE6A2F" w:rsidRDefault="00EE6A2F" w:rsidP="00EE6A2F">
      <w:pPr>
        <w:autoSpaceDE w:val="0"/>
        <w:autoSpaceDN w:val="0"/>
        <w:adjustRightInd w:val="0"/>
        <w:rPr>
          <w:rFonts w:ascii="MicrosoftSansSerif-Identity-H" w:hAnsi="MicrosoftSansSerif-Identity-H" w:cs="MicrosoftSansSerif-Identity-H"/>
          <w:lang w:bidi="he-IL"/>
        </w:rPr>
      </w:pPr>
    </w:p>
    <w:p w:rsidR="00EE6A2F" w:rsidRPr="00EE6A2F" w:rsidRDefault="00EE6A2F" w:rsidP="00EE6A2F">
      <w:pPr>
        <w:autoSpaceDE w:val="0"/>
        <w:autoSpaceDN w:val="0"/>
        <w:adjustRightInd w:val="0"/>
      </w:pPr>
      <w:r>
        <w:rPr>
          <w:rFonts w:ascii="MicrosoftSansSerif-Identity-H" w:hAnsi="MicrosoftSansSerif-Identity-H"/>
          <w:rtl/>
        </w:rPr>
        <w:t>﴾</w:t>
      </w:r>
      <w:r>
        <w:rPr>
          <w:rFonts w:ascii="MicrosoftSansSerif-Identity-H" w:hAnsi="MicrosoftSansSerif-Identity-H" w:cs="MicrosoftSansSerif-Identity-H"/>
          <w:lang w:bidi="he-IL"/>
        </w:rPr>
        <w:t>b</w:t>
      </w:r>
      <w:r>
        <w:rPr>
          <w:rFonts w:ascii="MicrosoftSansSerif-Identity-H" w:hAnsi="MicrosoftSansSerif-Identity-H"/>
          <w:rtl/>
        </w:rPr>
        <w:t>﴿</w:t>
      </w:r>
      <w:r>
        <w:rPr>
          <w:rFonts w:ascii="MicrosoftSansSerif-Identity-H" w:hAnsi="MicrosoftSansSerif-Identity-H" w:cs="MicrosoftSansSerif-Identity-H"/>
          <w:lang w:bidi="he-IL"/>
        </w:rPr>
        <w:t xml:space="preserve"> Is there a limit to how long a country can sustain a surplus or</w:t>
      </w:r>
      <w:r>
        <w:rPr>
          <w:rFonts w:ascii="MicrosoftSansSerif-Identity-H" w:hAnsi="MicrosoftSansSerif-Identity-H" w:cs="MicrosoftSansSerif-Identity-H"/>
          <w:lang w:bidi="he-IL"/>
        </w:rPr>
        <w:t xml:space="preserve"> </w:t>
      </w:r>
      <w:bookmarkStart w:id="0" w:name="_GoBack"/>
      <w:bookmarkEnd w:id="0"/>
      <w:r>
        <w:rPr>
          <w:rFonts w:ascii="MicrosoftSansSerif-Identity-H" w:hAnsi="MicrosoftSansSerif-Identity-H" w:cs="MicrosoftSansSerif-Identity-H"/>
          <w:lang w:bidi="he-IL"/>
        </w:rPr>
        <w:t>deficit on its current account?</w:t>
      </w:r>
    </w:p>
    <w:sectPr w:rsidR="00EE6A2F" w:rsidRPr="00EE6A2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00"/>
    <w:family w:val="swiss"/>
    <w:pitch w:val="variable"/>
    <w:sig w:usb0="E1002AFF" w:usb1="C0000002" w:usb2="00000008" w:usb3="00000000" w:csb0="000101FF" w:csb1="00000000"/>
  </w:font>
  <w:font w:name="MicrosoftSansSerif-Identity-H">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856653"/>
    <w:multiLevelType w:val="hybridMultilevel"/>
    <w:tmpl w:val="DC625234"/>
    <w:lvl w:ilvl="0" w:tplc="C88890BE">
      <w:start w:val="1"/>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CA2"/>
    <w:rsid w:val="00017601"/>
    <w:rsid w:val="000369F2"/>
    <w:rsid w:val="00044F7C"/>
    <w:rsid w:val="00051866"/>
    <w:rsid w:val="00052A78"/>
    <w:rsid w:val="0006223F"/>
    <w:rsid w:val="00080DC7"/>
    <w:rsid w:val="00090A74"/>
    <w:rsid w:val="000D6A44"/>
    <w:rsid w:val="000F780C"/>
    <w:rsid w:val="00103C64"/>
    <w:rsid w:val="001A33F4"/>
    <w:rsid w:val="001A78ED"/>
    <w:rsid w:val="001D0DE6"/>
    <w:rsid w:val="001D3B8C"/>
    <w:rsid w:val="001D58C3"/>
    <w:rsid w:val="00202442"/>
    <w:rsid w:val="00205CFE"/>
    <w:rsid w:val="00266BEB"/>
    <w:rsid w:val="002674AA"/>
    <w:rsid w:val="0026765D"/>
    <w:rsid w:val="00316324"/>
    <w:rsid w:val="00320390"/>
    <w:rsid w:val="00331B73"/>
    <w:rsid w:val="00341BEB"/>
    <w:rsid w:val="00365E42"/>
    <w:rsid w:val="00392C2F"/>
    <w:rsid w:val="00396883"/>
    <w:rsid w:val="003C190B"/>
    <w:rsid w:val="003D1244"/>
    <w:rsid w:val="003D7EC5"/>
    <w:rsid w:val="00401CEE"/>
    <w:rsid w:val="0041640C"/>
    <w:rsid w:val="004312EE"/>
    <w:rsid w:val="0047424A"/>
    <w:rsid w:val="004A4BF0"/>
    <w:rsid w:val="004A7B40"/>
    <w:rsid w:val="004B123E"/>
    <w:rsid w:val="004C148F"/>
    <w:rsid w:val="004E1CA8"/>
    <w:rsid w:val="0052351A"/>
    <w:rsid w:val="00527721"/>
    <w:rsid w:val="0053795C"/>
    <w:rsid w:val="005E11F1"/>
    <w:rsid w:val="00605BA6"/>
    <w:rsid w:val="00661F0F"/>
    <w:rsid w:val="006970E6"/>
    <w:rsid w:val="006A387E"/>
    <w:rsid w:val="006C377D"/>
    <w:rsid w:val="006C4E18"/>
    <w:rsid w:val="006C784F"/>
    <w:rsid w:val="006D7800"/>
    <w:rsid w:val="006D7B16"/>
    <w:rsid w:val="006E2D60"/>
    <w:rsid w:val="006E3F91"/>
    <w:rsid w:val="007005C3"/>
    <w:rsid w:val="007220AB"/>
    <w:rsid w:val="0074389F"/>
    <w:rsid w:val="00782B49"/>
    <w:rsid w:val="007D3A42"/>
    <w:rsid w:val="007F269E"/>
    <w:rsid w:val="008234A5"/>
    <w:rsid w:val="008438B6"/>
    <w:rsid w:val="00880B57"/>
    <w:rsid w:val="00882060"/>
    <w:rsid w:val="008C7E36"/>
    <w:rsid w:val="008F1380"/>
    <w:rsid w:val="009244B4"/>
    <w:rsid w:val="0093575B"/>
    <w:rsid w:val="00940B19"/>
    <w:rsid w:val="00947282"/>
    <w:rsid w:val="00962925"/>
    <w:rsid w:val="009A189B"/>
    <w:rsid w:val="009C03F0"/>
    <w:rsid w:val="00A005CF"/>
    <w:rsid w:val="00A079FE"/>
    <w:rsid w:val="00A25F8F"/>
    <w:rsid w:val="00A26A6E"/>
    <w:rsid w:val="00A46371"/>
    <w:rsid w:val="00A51B78"/>
    <w:rsid w:val="00A87341"/>
    <w:rsid w:val="00AE36D5"/>
    <w:rsid w:val="00AE3F3D"/>
    <w:rsid w:val="00AF68B8"/>
    <w:rsid w:val="00B44965"/>
    <w:rsid w:val="00B501BC"/>
    <w:rsid w:val="00B54778"/>
    <w:rsid w:val="00B8255B"/>
    <w:rsid w:val="00BF0C5C"/>
    <w:rsid w:val="00C04C3A"/>
    <w:rsid w:val="00C17C71"/>
    <w:rsid w:val="00C65BC3"/>
    <w:rsid w:val="00C72C41"/>
    <w:rsid w:val="00C821DD"/>
    <w:rsid w:val="00C9225B"/>
    <w:rsid w:val="00CA12E0"/>
    <w:rsid w:val="00CD2664"/>
    <w:rsid w:val="00CE2648"/>
    <w:rsid w:val="00CE5B08"/>
    <w:rsid w:val="00D01759"/>
    <w:rsid w:val="00D03CA2"/>
    <w:rsid w:val="00D31BBB"/>
    <w:rsid w:val="00D500C0"/>
    <w:rsid w:val="00DF6165"/>
    <w:rsid w:val="00E04138"/>
    <w:rsid w:val="00E06676"/>
    <w:rsid w:val="00E36A4D"/>
    <w:rsid w:val="00E54868"/>
    <w:rsid w:val="00E7486F"/>
    <w:rsid w:val="00E836B1"/>
    <w:rsid w:val="00E91CD8"/>
    <w:rsid w:val="00EE6A2F"/>
    <w:rsid w:val="00F15888"/>
    <w:rsid w:val="00F259E0"/>
    <w:rsid w:val="00F359F6"/>
    <w:rsid w:val="00F47FE8"/>
    <w:rsid w:val="00F51D9D"/>
    <w:rsid w:val="00F6035C"/>
    <w:rsid w:val="00F906E0"/>
    <w:rsid w:val="00FE3388"/>
    <w:rsid w:val="00FF3987"/>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docId w15:val="{B4C3C10F-C939-4895-8C21-84FB39E26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icrosoft Sans Serif" w:hAnsi="Microsoft Sans Seri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05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1</vt:lpstr>
    </vt:vector>
  </TitlesOfParts>
  <Company> </Company>
  <LinksUpToDate>false</LinksUpToDate>
  <CharactersWithSpaces>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 name placeholder</dc:creator>
  <cp:keywords/>
  <dc:description/>
  <cp:lastModifiedBy>Laurence Copeland</cp:lastModifiedBy>
  <cp:revision>5</cp:revision>
  <dcterms:created xsi:type="dcterms:W3CDTF">2014-11-10T12:27:00Z</dcterms:created>
  <dcterms:modified xsi:type="dcterms:W3CDTF">2014-11-10T12:46:00Z</dcterms:modified>
</cp:coreProperties>
</file>