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B3" w:rsidRDefault="00A66F2B" w:rsidP="004C09B3">
      <w:pPr>
        <w:ind w:hanging="270"/>
        <w:jc w:val="center"/>
        <w:rPr>
          <w:rFonts w:ascii="Arial" w:hAnsi="Arial" w:cs="Arial"/>
          <w:b/>
          <w:bCs/>
          <w:color w:val="FF0000"/>
          <w:sz w:val="40"/>
          <w:szCs w:val="40"/>
        </w:rPr>
      </w:pPr>
      <w:bookmarkStart w:id="0" w:name="_GoBack"/>
      <w:bookmarkEnd w:id="0"/>
      <w:r>
        <w:rPr>
          <w:rFonts w:ascii="Arial" w:hAnsi="Arial" w:cs="Arial"/>
          <w:b/>
          <w:bCs/>
          <w:color w:val="FF0000"/>
          <w:sz w:val="40"/>
          <w:szCs w:val="40"/>
        </w:rPr>
        <w:t xml:space="preserve"> </w:t>
      </w:r>
      <w:r w:rsidR="003358D6">
        <w:rPr>
          <w:rFonts w:ascii="Arial" w:hAnsi="Arial" w:cs="Arial"/>
          <w:b/>
          <w:bCs/>
          <w:color w:val="FF0000"/>
          <w:sz w:val="40"/>
          <w:szCs w:val="40"/>
        </w:rPr>
        <w:t>C</w:t>
      </w:r>
      <w:r w:rsidR="0041277A">
        <w:rPr>
          <w:rFonts w:ascii="Arial" w:hAnsi="Arial" w:cs="Arial"/>
          <w:b/>
          <w:bCs/>
          <w:color w:val="FF0000"/>
          <w:sz w:val="40"/>
          <w:szCs w:val="40"/>
        </w:rPr>
        <w:t>hapter 1</w:t>
      </w:r>
    </w:p>
    <w:p w:rsidR="0041277A" w:rsidRPr="0085115D" w:rsidRDefault="0041277A" w:rsidP="0041277A">
      <w:pPr>
        <w:jc w:val="center"/>
        <w:rPr>
          <w:rFonts w:ascii="Arial" w:hAnsi="Arial" w:cs="Arial"/>
          <w:b/>
          <w:bCs/>
          <w:color w:val="0000FF"/>
          <w:sz w:val="28"/>
          <w:szCs w:val="28"/>
        </w:rPr>
      </w:pPr>
    </w:p>
    <w:p w:rsidR="0041277A" w:rsidRDefault="002857C5" w:rsidP="0041277A">
      <w:pPr>
        <w:jc w:val="center"/>
        <w:rPr>
          <w:rFonts w:ascii="Arial" w:hAnsi="Arial" w:cs="Arial"/>
          <w:b/>
          <w:bCs/>
          <w:color w:val="0000FF"/>
          <w:sz w:val="40"/>
          <w:szCs w:val="40"/>
        </w:rPr>
      </w:pPr>
      <w:r>
        <w:rPr>
          <w:rFonts w:ascii="Arial" w:hAnsi="Arial" w:cs="Arial"/>
          <w:b/>
          <w:bCs/>
          <w:color w:val="0000FF"/>
          <w:sz w:val="40"/>
          <w:szCs w:val="40"/>
        </w:rPr>
        <w:t>Overview of Statistics</w:t>
      </w:r>
    </w:p>
    <w:p w:rsidR="0041277A" w:rsidRDefault="0041277A" w:rsidP="00117093">
      <w:pPr>
        <w:tabs>
          <w:tab w:val="left" w:pos="540"/>
          <w:tab w:val="left" w:pos="900"/>
        </w:tabs>
        <w:ind w:left="900" w:hanging="900"/>
        <w:rPr>
          <w:sz w:val="20"/>
          <w:szCs w:val="20"/>
        </w:rPr>
      </w:pPr>
    </w:p>
    <w:p w:rsidR="0041277A" w:rsidRDefault="0041277A" w:rsidP="00117093">
      <w:pPr>
        <w:tabs>
          <w:tab w:val="left" w:pos="540"/>
          <w:tab w:val="left" w:pos="900"/>
        </w:tabs>
        <w:ind w:left="900" w:hanging="900"/>
        <w:rPr>
          <w:sz w:val="20"/>
          <w:szCs w:val="20"/>
        </w:rPr>
      </w:pPr>
    </w:p>
    <w:p w:rsidR="00117093" w:rsidRDefault="006813CC" w:rsidP="00C45C7B">
      <w:pPr>
        <w:tabs>
          <w:tab w:val="left" w:pos="540"/>
          <w:tab w:val="left" w:pos="900"/>
        </w:tabs>
        <w:ind w:left="900" w:hanging="1800"/>
      </w:pPr>
      <w:r>
        <w:t xml:space="preserve">   </w:t>
      </w:r>
      <w:r w:rsidR="00C45C7B">
        <w:t xml:space="preserve">       </w:t>
      </w:r>
      <w:r w:rsidR="003A7AA0" w:rsidRPr="0075205C">
        <w:t>1.1</w:t>
      </w:r>
      <w:r w:rsidR="003A7AA0" w:rsidRPr="0075205C">
        <w:tab/>
      </w:r>
      <w:r w:rsidR="0033482C">
        <w:t>a. Statistics can be used to 1) dete</w:t>
      </w:r>
      <w:r w:rsidR="007D259B">
        <w:t xml:space="preserve">rmine what a typical commission </w:t>
      </w:r>
      <w:r w:rsidR="0033482C">
        <w:t>is and then 2) use that value to identify commissions that appear to be unusually high.</w:t>
      </w:r>
    </w:p>
    <w:p w:rsidR="0033482C" w:rsidRDefault="0033482C" w:rsidP="00502225">
      <w:pPr>
        <w:tabs>
          <w:tab w:val="left" w:pos="540"/>
          <w:tab w:val="left" w:pos="900"/>
        </w:tabs>
        <w:ind w:left="900" w:hanging="900"/>
      </w:pPr>
      <w:r>
        <w:tab/>
        <w:t>b. She could use statistics to show the average energy use compared to previous models. She could also use statistics to show h</w:t>
      </w:r>
      <w:r w:rsidR="00502225">
        <w:t>ow durable the monitor would</w:t>
      </w:r>
      <w:r>
        <w:t xml:space="preserve"> be</w:t>
      </w:r>
      <w:r w:rsidR="00502225">
        <w:t xml:space="preserve"> in the field</w:t>
      </w:r>
      <w:r>
        <w:t>.</w:t>
      </w:r>
    </w:p>
    <w:p w:rsidR="00502225" w:rsidRDefault="00502225" w:rsidP="00502225">
      <w:pPr>
        <w:tabs>
          <w:tab w:val="left" w:pos="540"/>
          <w:tab w:val="left" w:pos="900"/>
        </w:tabs>
        <w:ind w:left="900" w:hanging="900"/>
      </w:pPr>
      <w:r>
        <w:tab/>
        <w:t>c. He could use statistics to calculate the average absenteeism at each plant and then compare across the three plants.</w:t>
      </w:r>
    </w:p>
    <w:p w:rsidR="00502225" w:rsidRDefault="00502225" w:rsidP="00502225">
      <w:pPr>
        <w:tabs>
          <w:tab w:val="left" w:pos="540"/>
          <w:tab w:val="left" w:pos="900"/>
        </w:tabs>
        <w:ind w:left="900" w:hanging="900"/>
      </w:pPr>
      <w:r>
        <w:tab/>
        <w:t>d. He could calculate average number of defects in each shipment. He could determine variation in number of defects between the three shipments.</w:t>
      </w:r>
    </w:p>
    <w:p w:rsidR="006813CC" w:rsidRPr="006813CC" w:rsidRDefault="006813CC" w:rsidP="00502225">
      <w:pPr>
        <w:tabs>
          <w:tab w:val="left" w:pos="540"/>
          <w:tab w:val="left" w:pos="900"/>
        </w:tabs>
        <w:ind w:left="900" w:hanging="900"/>
        <w:rPr>
          <w:i/>
        </w:rPr>
      </w:pPr>
      <w:r>
        <w:tab/>
      </w:r>
      <w:r w:rsidRPr="006813CC">
        <w:rPr>
          <w:i/>
        </w:rPr>
        <w:t xml:space="preserve">Learning Objective: </w:t>
      </w:r>
      <w:r w:rsidR="00B12B0E">
        <w:rPr>
          <w:i/>
        </w:rPr>
        <w:t>01</w:t>
      </w:r>
      <w:r w:rsidRPr="006813CC">
        <w:rPr>
          <w:i/>
        </w:rPr>
        <w:t>-1</w:t>
      </w:r>
    </w:p>
    <w:p w:rsidR="007D259B" w:rsidRDefault="007D259B" w:rsidP="00502225">
      <w:pPr>
        <w:tabs>
          <w:tab w:val="left" w:pos="540"/>
          <w:tab w:val="left" w:pos="900"/>
        </w:tabs>
        <w:ind w:left="900" w:hanging="900"/>
      </w:pPr>
    </w:p>
    <w:p w:rsidR="00502225" w:rsidRDefault="006813CC" w:rsidP="007D259B">
      <w:pPr>
        <w:tabs>
          <w:tab w:val="left" w:pos="540"/>
          <w:tab w:val="left" w:pos="900"/>
        </w:tabs>
        <w:ind w:left="900" w:hanging="1800"/>
      </w:pPr>
      <w:r>
        <w:t xml:space="preserve">   </w:t>
      </w:r>
      <w:r w:rsidR="007D259B">
        <w:t xml:space="preserve">       1.2</w:t>
      </w:r>
      <w:r w:rsidR="007D259B">
        <w:tab/>
      </w:r>
      <w:proofErr w:type="gramStart"/>
      <w:r w:rsidR="007D259B">
        <w:t>a</w:t>
      </w:r>
      <w:proofErr w:type="gramEnd"/>
      <w:r w:rsidR="00502225">
        <w:t>. He could calculate the job turnover for each gender for each restaurant. He could then look at the difference between the various restaurants as well as the difference between genders.</w:t>
      </w:r>
    </w:p>
    <w:p w:rsidR="00502225" w:rsidRDefault="00502225" w:rsidP="00502225">
      <w:pPr>
        <w:tabs>
          <w:tab w:val="left" w:pos="540"/>
          <w:tab w:val="left" w:pos="900"/>
        </w:tabs>
        <w:ind w:left="900" w:hanging="900"/>
      </w:pPr>
      <w:r>
        <w:tab/>
      </w:r>
      <w:r w:rsidR="007D259B">
        <w:t>b</w:t>
      </w:r>
      <w:r>
        <w:t>. He could calculate the average number of emails received and sent for employees in different job classifications and make comparisons.</w:t>
      </w:r>
    </w:p>
    <w:p w:rsidR="00502225" w:rsidRDefault="00502225" w:rsidP="00502225">
      <w:pPr>
        <w:tabs>
          <w:tab w:val="left" w:pos="540"/>
          <w:tab w:val="left" w:pos="900"/>
        </w:tabs>
        <w:ind w:left="900" w:hanging="900"/>
      </w:pPr>
      <w:r>
        <w:tab/>
      </w:r>
      <w:r w:rsidR="007D259B">
        <w:t>c</w:t>
      </w:r>
      <w:r>
        <w:t>. The portfolio manager could calculate both the average return and the variation on return for the six different investments and make comparisons.</w:t>
      </w:r>
    </w:p>
    <w:p w:rsidR="00502225" w:rsidRPr="0075205C" w:rsidRDefault="00502225" w:rsidP="00502225">
      <w:pPr>
        <w:tabs>
          <w:tab w:val="left" w:pos="540"/>
          <w:tab w:val="left" w:pos="900"/>
        </w:tabs>
        <w:ind w:left="900" w:hanging="900"/>
      </w:pPr>
      <w:r>
        <w:tab/>
      </w:r>
      <w:r w:rsidR="007D259B">
        <w:t>d</w:t>
      </w:r>
      <w:r>
        <w:t>. By studying the busiest times of day for surgery, the administrator could work with surgeons to spread their surgeries out to better use the facilities. He might also look at which surgeries take the longest and which are shorter to help with scheduling.</w:t>
      </w:r>
    </w:p>
    <w:p w:rsidR="003A7AA0" w:rsidRDefault="006813CC" w:rsidP="006813CC">
      <w:pPr>
        <w:tabs>
          <w:tab w:val="left" w:pos="540"/>
          <w:tab w:val="left" w:pos="900"/>
        </w:tabs>
        <w:ind w:left="900" w:hanging="900"/>
        <w:rPr>
          <w:i/>
        </w:rPr>
      </w:pPr>
      <w:r>
        <w:t xml:space="preserve">      </w:t>
      </w:r>
      <w:r>
        <w:tab/>
      </w:r>
      <w:r w:rsidRPr="006813CC">
        <w:rPr>
          <w:i/>
        </w:rPr>
        <w:t>Learning</w:t>
      </w:r>
      <w:r>
        <w:t xml:space="preserve"> </w:t>
      </w:r>
      <w:r w:rsidRPr="006813CC">
        <w:rPr>
          <w:i/>
        </w:rPr>
        <w:t xml:space="preserve">Objective: </w:t>
      </w:r>
      <w:r w:rsidR="00B12B0E">
        <w:rPr>
          <w:i/>
        </w:rPr>
        <w:t>0</w:t>
      </w:r>
      <w:r w:rsidRPr="006813CC">
        <w:rPr>
          <w:i/>
        </w:rPr>
        <w:t>1-1</w:t>
      </w:r>
    </w:p>
    <w:p w:rsidR="006813CC" w:rsidRPr="006813CC" w:rsidRDefault="006813CC" w:rsidP="006813CC">
      <w:pPr>
        <w:tabs>
          <w:tab w:val="left" w:pos="540"/>
          <w:tab w:val="left" w:pos="900"/>
        </w:tabs>
        <w:ind w:left="900" w:hanging="900"/>
        <w:rPr>
          <w:i/>
          <w:sz w:val="20"/>
          <w:szCs w:val="20"/>
        </w:rPr>
      </w:pPr>
    </w:p>
    <w:p w:rsidR="00A61F94" w:rsidRPr="0075205C" w:rsidRDefault="006813CC" w:rsidP="00977BE3">
      <w:pPr>
        <w:tabs>
          <w:tab w:val="left" w:pos="540"/>
          <w:tab w:val="left" w:pos="900"/>
        </w:tabs>
        <w:ind w:left="900" w:hanging="1800"/>
      </w:pPr>
      <w:r>
        <w:t xml:space="preserve">   </w:t>
      </w:r>
      <w:r w:rsidR="00977BE3">
        <w:t xml:space="preserve">       </w:t>
      </w:r>
      <w:r w:rsidR="003A7AA0" w:rsidRPr="0075205C">
        <w:t>1.3</w:t>
      </w:r>
      <w:r w:rsidR="003A7AA0" w:rsidRPr="0075205C">
        <w:tab/>
      </w:r>
      <w:proofErr w:type="gramStart"/>
      <w:r w:rsidR="00117093" w:rsidRPr="0075205C">
        <w:t>a</w:t>
      </w:r>
      <w:proofErr w:type="gramEnd"/>
      <w:r w:rsidR="00117093" w:rsidRPr="0075205C">
        <w:t xml:space="preserve">. </w:t>
      </w:r>
      <w:r w:rsidR="00AC614A" w:rsidRPr="0075205C">
        <w:t>The average business school graduate should expect to use compute</w:t>
      </w:r>
      <w:r w:rsidR="008321A3" w:rsidRPr="0075205C">
        <w:t xml:space="preserve">rs to manipulate the data. </w:t>
      </w:r>
    </w:p>
    <w:p w:rsidR="00A61F94" w:rsidRDefault="00117093" w:rsidP="00117093">
      <w:pPr>
        <w:tabs>
          <w:tab w:val="left" w:pos="540"/>
          <w:tab w:val="left" w:pos="900"/>
        </w:tabs>
        <w:ind w:left="900" w:hanging="900"/>
      </w:pPr>
      <w:r w:rsidRPr="0075205C">
        <w:tab/>
        <w:t xml:space="preserve">b. </w:t>
      </w:r>
      <w:r w:rsidR="008321A3" w:rsidRPr="0075205C">
        <w:t>A</w:t>
      </w:r>
      <w:r w:rsidR="00AC614A" w:rsidRPr="0075205C">
        <w:t>nswers will vary.</w:t>
      </w:r>
      <w:r w:rsidR="002620EA">
        <w:t xml:space="preserve"> Weak quantitative skills lead to poor decision making because data-based decision making is a hallmark of successful businesses. If one cannot analyze data or understand summary analyses, one will be making decisions without full information. </w:t>
      </w:r>
    </w:p>
    <w:p w:rsidR="006813CC" w:rsidRPr="0075205C" w:rsidRDefault="006813CC" w:rsidP="00117093">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A61F94" w:rsidRPr="0075205C" w:rsidRDefault="00A61F94" w:rsidP="00A61F94">
      <w:pPr>
        <w:tabs>
          <w:tab w:val="left" w:pos="0"/>
        </w:tabs>
        <w:ind w:hanging="720"/>
      </w:pPr>
    </w:p>
    <w:p w:rsidR="003D0884" w:rsidRPr="0075205C" w:rsidRDefault="006813CC" w:rsidP="00977BE3">
      <w:pPr>
        <w:tabs>
          <w:tab w:val="left" w:pos="540"/>
          <w:tab w:val="left" w:pos="900"/>
        </w:tabs>
        <w:ind w:left="900" w:hanging="1800"/>
      </w:pPr>
      <w:r>
        <w:t xml:space="preserve">   </w:t>
      </w:r>
      <w:r w:rsidR="00977BE3">
        <w:t xml:space="preserve">       </w:t>
      </w:r>
      <w:r w:rsidR="00A61F94" w:rsidRPr="0075205C">
        <w:t>1.4</w:t>
      </w:r>
      <w:r w:rsidR="00A61F94" w:rsidRPr="0075205C">
        <w:tab/>
      </w:r>
      <w:r w:rsidR="00FB0B7E" w:rsidRPr="0075205C">
        <w:t xml:space="preserve">a. </w:t>
      </w:r>
      <w:r w:rsidR="003D0884" w:rsidRPr="0075205C">
        <w:t>Answers will vary.  W</w:t>
      </w:r>
      <w:r w:rsidR="0072658F" w:rsidRPr="0075205C">
        <w:t>hy Not Study: It is difficult to become a statistical “expert” after taking one introductory college course. A business person should hire statistical experts and h</w:t>
      </w:r>
      <w:r w:rsidR="003D0884" w:rsidRPr="0075205C">
        <w:t>ave faith that those who are using statistics are doing it correctly.</w:t>
      </w:r>
      <w:r w:rsidR="009E6F8E" w:rsidRPr="0075205C">
        <w:t xml:space="preserve"> </w:t>
      </w:r>
      <w:r w:rsidR="003D0884" w:rsidRPr="0075205C">
        <w:t xml:space="preserve">Why Study:  </w:t>
      </w:r>
      <w:r w:rsidR="008321A3" w:rsidRPr="0075205C">
        <w:t xml:space="preserve">In fact, most college graduates </w:t>
      </w:r>
      <w:r w:rsidR="008321A3" w:rsidRPr="0075205C">
        <w:rPr>
          <w:i/>
        </w:rPr>
        <w:t>will</w:t>
      </w:r>
      <w:r w:rsidR="008321A3" w:rsidRPr="0075205C">
        <w:t xml:space="preserve"> use statistics every day.</w:t>
      </w:r>
      <w:r w:rsidR="003D0884" w:rsidRPr="0075205C">
        <w:t xml:space="preserve"> </w:t>
      </w:r>
      <w:r w:rsidR="009E6F8E" w:rsidRPr="0075205C">
        <w:t>Relying on a consultant to perform simple or even complex statistical analyses means turning over part of the business decision-making to someone who doesn’t know your business as well as you do.</w:t>
      </w:r>
      <w:r w:rsidR="003D0884" w:rsidRPr="0075205C">
        <w:t xml:space="preserve"> </w:t>
      </w:r>
    </w:p>
    <w:p w:rsidR="003D0884" w:rsidRPr="0075205C" w:rsidRDefault="00FB0B7E" w:rsidP="00FB0B7E">
      <w:pPr>
        <w:tabs>
          <w:tab w:val="left" w:pos="540"/>
          <w:tab w:val="left" w:pos="900"/>
        </w:tabs>
        <w:ind w:left="900" w:hanging="900"/>
      </w:pPr>
      <w:r w:rsidRPr="0075205C">
        <w:tab/>
        <w:t xml:space="preserve">b. </w:t>
      </w:r>
      <w:r w:rsidR="003D0884" w:rsidRPr="0075205C">
        <w:t>Answers will vary.</w:t>
      </w:r>
      <w:r w:rsidR="002620EA">
        <w:t xml:space="preserve"> Answers provided in part a will be similar for the subjects of accounting. Foreign languages are essential in this global business environment of today. While learning a foreign language can take considerably more time as an adult, the investment is worth it. Businesses are looking for college graduates that have </w:t>
      </w:r>
      <w:r w:rsidR="002620EA">
        <w:lastRenderedPageBreak/>
        <w:t>quantitative skills and speak a foreign language. Chinese and Spanish are popular choices.</w:t>
      </w:r>
    </w:p>
    <w:p w:rsidR="003D0884" w:rsidRDefault="00FB0B7E" w:rsidP="00FB0B7E">
      <w:pPr>
        <w:tabs>
          <w:tab w:val="left" w:pos="540"/>
          <w:tab w:val="left" w:pos="900"/>
        </w:tabs>
        <w:ind w:left="900" w:hanging="900"/>
      </w:pPr>
      <w:r w:rsidRPr="0075205C">
        <w:tab/>
        <w:t xml:space="preserve">c. </w:t>
      </w:r>
      <w:r w:rsidR="008321A3" w:rsidRPr="0075205C">
        <w:t>To a</w:t>
      </w:r>
      <w:r w:rsidR="003D0884" w:rsidRPr="0075205C">
        <w:t xml:space="preserve">rrive at an absurd result, and then conclude the original assumption must have been wrong, since it gave us this absurd result. This is also known as proof by contradiction. It makes use of the </w:t>
      </w:r>
      <w:hyperlink r:id="rId8" w:tooltip="Law of excluded middle" w:history="1">
        <w:r w:rsidR="003D0884" w:rsidRPr="0075205C">
          <w:t>law of excluded middle</w:t>
        </w:r>
      </w:hyperlink>
      <w:r w:rsidR="003D0884" w:rsidRPr="0075205C">
        <w:t xml:space="preserve"> — a statement which cannot be false, must then be true.  </w:t>
      </w:r>
      <w:r w:rsidR="0072658F" w:rsidRPr="0075205C">
        <w:t>If you state that you will never use statistics in your business profession then you might conclude that you shouldn’t study statistics. However, the original assumption of never using statistics is wrong</w:t>
      </w:r>
      <w:r w:rsidR="009E6F8E" w:rsidRPr="0075205C">
        <w:t>;</w:t>
      </w:r>
      <w:r w:rsidR="0072658F" w:rsidRPr="0075205C">
        <w:t xml:space="preserve"> therefore the conclusion of not needing to study statistics is also wrong.</w:t>
      </w:r>
    </w:p>
    <w:p w:rsidR="006813CC" w:rsidRPr="0075205C" w:rsidRDefault="006813CC" w:rsidP="00FB0B7E">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3A7AA0" w:rsidRPr="0075205C" w:rsidRDefault="003A7AA0" w:rsidP="00A61F94">
      <w:pPr>
        <w:tabs>
          <w:tab w:val="left" w:pos="0"/>
        </w:tabs>
        <w:ind w:hanging="720"/>
      </w:pPr>
    </w:p>
    <w:p w:rsidR="007D259B" w:rsidRPr="0075205C" w:rsidRDefault="006813CC" w:rsidP="007D259B">
      <w:pPr>
        <w:tabs>
          <w:tab w:val="left" w:pos="540"/>
          <w:tab w:val="left" w:pos="900"/>
        </w:tabs>
        <w:ind w:left="900" w:hanging="1800"/>
      </w:pPr>
      <w:r>
        <w:t xml:space="preserve">   </w:t>
      </w:r>
      <w:r w:rsidR="007D259B">
        <w:t xml:space="preserve">       1.5</w:t>
      </w:r>
      <w:r w:rsidR="007D259B" w:rsidRPr="0075205C">
        <w:tab/>
        <w:t>a. Answers will vary.</w:t>
      </w:r>
    </w:p>
    <w:p w:rsidR="007D259B" w:rsidRDefault="007D259B" w:rsidP="007D259B">
      <w:pPr>
        <w:tabs>
          <w:tab w:val="left" w:pos="540"/>
          <w:tab w:val="left" w:pos="900"/>
        </w:tabs>
        <w:ind w:left="900" w:hanging="900"/>
      </w:pPr>
      <w:r w:rsidRPr="0075205C">
        <w:tab/>
        <w:t xml:space="preserve">b. An hour with an expert at the </w:t>
      </w:r>
      <w:r w:rsidRPr="0075205C">
        <w:rPr>
          <w:i/>
        </w:rPr>
        <w:t>beginning</w:t>
      </w:r>
      <w:r w:rsidRPr="0075205C">
        <w:t xml:space="preserve"> of a project could be the smartest move a manager can make. </w:t>
      </w:r>
      <w:r>
        <w:t>A consultant is helpful w</w:t>
      </w:r>
      <w:r w:rsidRPr="0075205C">
        <w:t>hen your team lacks certain critical skills, or when an unbiased or informed view cannot be found inside your organization.   Expert consultants can handle domineering or indecisive team members, personality clashes, fears about adverse findings, and local politics. As in any business decision, the costs of paying for statistical assistance must be weighed against the benefits.  Costs are: statistician’s time, more time invested in the beginning of a project which may mean results are not immediate. Benefits include: better sampling strategies which can result in more useful data, a better understanding of what information can be extracted from the data, greater confidence in the results.</w:t>
      </w:r>
    </w:p>
    <w:p w:rsidR="006813CC" w:rsidRPr="0075205C" w:rsidRDefault="006813CC" w:rsidP="007D259B">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2</w:t>
      </w:r>
    </w:p>
    <w:p w:rsidR="00E52FBA" w:rsidRPr="0075205C" w:rsidRDefault="00E52FBA" w:rsidP="007D259B">
      <w:pPr>
        <w:tabs>
          <w:tab w:val="left" w:pos="0"/>
        </w:tabs>
      </w:pPr>
    </w:p>
    <w:p w:rsidR="0075205C" w:rsidRDefault="006813CC" w:rsidP="00977BE3">
      <w:pPr>
        <w:tabs>
          <w:tab w:val="left" w:pos="540"/>
          <w:tab w:val="left" w:pos="900"/>
        </w:tabs>
        <w:ind w:left="900" w:hanging="1800"/>
      </w:pPr>
      <w:r>
        <w:t xml:space="preserve">   </w:t>
      </w:r>
      <w:r w:rsidR="00977BE3">
        <w:t xml:space="preserve">       </w:t>
      </w:r>
      <w:r w:rsidR="001C127A">
        <w:t>1.6</w:t>
      </w:r>
      <w:r w:rsidR="001C127A">
        <w:tab/>
      </w:r>
      <w:proofErr w:type="gramStart"/>
      <w:r w:rsidR="001C127A">
        <w:t>a</w:t>
      </w:r>
      <w:proofErr w:type="gramEnd"/>
      <w:r w:rsidR="001C127A">
        <w:t xml:space="preserve">.  The ethical issue is that credit card companies are </w:t>
      </w:r>
      <w:r w:rsidR="0031491F">
        <w:t xml:space="preserve">using unfair marketing practices to </w:t>
      </w:r>
      <w:r w:rsidR="001C127A">
        <w:t>entic</w:t>
      </w:r>
      <w:r w:rsidR="0031491F">
        <w:t>e</w:t>
      </w:r>
      <w:r w:rsidR="001C127A">
        <w:t xml:space="preserve"> students to use credit cards</w:t>
      </w:r>
      <w:r w:rsidR="0031491F">
        <w:t>. Students are a vulnerable group that has not been educated about personal finance. Credit card companies are also purchasing student lists from universities and various student groups. This is also an unethical practice by the universities.</w:t>
      </w:r>
      <w:r w:rsidR="00A44E9A">
        <w:t xml:space="preserve">  </w:t>
      </w:r>
    </w:p>
    <w:p w:rsidR="001C127A" w:rsidRDefault="001C127A" w:rsidP="00FB0B7E">
      <w:pPr>
        <w:tabs>
          <w:tab w:val="left" w:pos="540"/>
          <w:tab w:val="left" w:pos="900"/>
        </w:tabs>
        <w:ind w:left="900" w:hanging="900"/>
      </w:pPr>
      <w:r>
        <w:tab/>
      </w:r>
      <w:proofErr w:type="gramStart"/>
      <w:r>
        <w:t xml:space="preserve">b.  </w:t>
      </w:r>
      <w:r w:rsidR="00A44E9A">
        <w:t>They</w:t>
      </w:r>
      <w:proofErr w:type="gramEnd"/>
      <w:r w:rsidR="00A44E9A">
        <w:t xml:space="preserve"> used an in-person survey given to 1500 students.</w:t>
      </w:r>
      <w:r w:rsidR="00F3217B">
        <w:t xml:space="preserve">  These students were randomly solicited at popular places on campus.</w:t>
      </w:r>
      <w:r w:rsidR="0031491F">
        <w:t xml:space="preserve"> The sampling technique was a convenience sample. The report did not attempt to make inferences about the population of college students. The report simply provided statistics collected from their sample. The naïve reader would most likely make the inference that the numbers from the sample apply to the population as a whole. This should be made </w:t>
      </w:r>
      <w:r w:rsidR="00017D52">
        <w:t>clearer</w:t>
      </w:r>
      <w:r w:rsidR="0031491F">
        <w:t xml:space="preserve"> in the report.</w:t>
      </w:r>
    </w:p>
    <w:p w:rsidR="00A44E9A" w:rsidRDefault="00A44E9A" w:rsidP="00FB0B7E">
      <w:pPr>
        <w:tabs>
          <w:tab w:val="left" w:pos="540"/>
          <w:tab w:val="left" w:pos="900"/>
        </w:tabs>
        <w:ind w:left="900" w:hanging="900"/>
      </w:pPr>
      <w:r>
        <w:tab/>
      </w:r>
      <w:proofErr w:type="gramStart"/>
      <w:r>
        <w:t xml:space="preserve">c.  </w:t>
      </w:r>
      <w:r w:rsidR="0031491F">
        <w:t>The</w:t>
      </w:r>
      <w:proofErr w:type="gramEnd"/>
      <w:r w:rsidR="0031491F">
        <w:t xml:space="preserve"> subjects surveyed include 1) </w:t>
      </w:r>
      <w:r w:rsidR="00262352">
        <w:t>h</w:t>
      </w:r>
      <w:r>
        <w:t xml:space="preserve">ow students pay for their education, </w:t>
      </w:r>
      <w:r w:rsidR="0031491F">
        <w:t xml:space="preserve">2) </w:t>
      </w:r>
      <w:r>
        <w:t xml:space="preserve">how they use credit cards, </w:t>
      </w:r>
      <w:r w:rsidR="0031491F">
        <w:t xml:space="preserve">3) </w:t>
      </w:r>
      <w:r>
        <w:t xml:space="preserve">how many of them use credit cards, and </w:t>
      </w:r>
      <w:r w:rsidR="0031491F">
        <w:t xml:space="preserve">4) </w:t>
      </w:r>
      <w:r>
        <w:t>attitudes toward credit card marketing on campus.</w:t>
      </w:r>
      <w:r w:rsidR="0031491F">
        <w:t xml:space="preserve"> It would be interesting to see what the questions were and how they were worded. </w:t>
      </w:r>
    </w:p>
    <w:p w:rsidR="00A44E9A" w:rsidRDefault="00A44E9A" w:rsidP="00FB0B7E">
      <w:pPr>
        <w:tabs>
          <w:tab w:val="left" w:pos="540"/>
          <w:tab w:val="left" w:pos="900"/>
        </w:tabs>
        <w:ind w:left="900" w:hanging="900"/>
      </w:pPr>
      <w:r>
        <w:tab/>
      </w:r>
      <w:proofErr w:type="gramStart"/>
      <w:r>
        <w:t xml:space="preserve">d.  </w:t>
      </w:r>
      <w:r w:rsidR="0031491F">
        <w:t>Because</w:t>
      </w:r>
      <w:proofErr w:type="gramEnd"/>
      <w:r w:rsidR="0031491F">
        <w:t xml:space="preserve"> the survey focused on students’ opinions and did not provide information about credit card use by the general population it is difficult to conclude that the marketing practices companies use on campuses are different from those used to market cards to the general public. Furthermore, it was not obvious that those students who had credit cards obtained those cards as a direct result of the campus marketing efforts. What was impressive was the amount of research the group did to support their claims of unethical practices. The references to other reports and </w:t>
      </w:r>
      <w:r w:rsidR="00794252">
        <w:t>court cases were</w:t>
      </w:r>
      <w:r w:rsidR="0031491F">
        <w:t xml:space="preserve"> a better support for their claims in question 1.</w:t>
      </w:r>
    </w:p>
    <w:p w:rsidR="00A44E9A" w:rsidRDefault="00A44E9A" w:rsidP="00FB0B7E">
      <w:pPr>
        <w:tabs>
          <w:tab w:val="left" w:pos="540"/>
          <w:tab w:val="left" w:pos="900"/>
        </w:tabs>
        <w:ind w:left="900" w:hanging="900"/>
      </w:pPr>
      <w:r>
        <w:lastRenderedPageBreak/>
        <w:tab/>
      </w:r>
      <w:proofErr w:type="gramStart"/>
      <w:r>
        <w:t>e.  Answers</w:t>
      </w:r>
      <w:proofErr w:type="gramEnd"/>
      <w:r>
        <w:t xml:space="preserve"> vary.</w:t>
      </w:r>
      <w:r w:rsidR="00794252">
        <w:t xml:space="preserve"> In general, because the study was based on a convenience sample the results cannot be assumed to hold for the general population of students. Also, it would be good to know how students’ use of credit cards compares to the general public. </w:t>
      </w:r>
    </w:p>
    <w:p w:rsidR="00F3217B" w:rsidRDefault="00A44E9A" w:rsidP="00FB0B7E">
      <w:pPr>
        <w:tabs>
          <w:tab w:val="left" w:pos="540"/>
          <w:tab w:val="left" w:pos="900"/>
        </w:tabs>
        <w:ind w:left="900" w:hanging="900"/>
      </w:pPr>
      <w:r>
        <w:tab/>
      </w:r>
      <w:proofErr w:type="gramStart"/>
      <w:r>
        <w:t xml:space="preserve">f.  </w:t>
      </w:r>
      <w:r w:rsidR="0031491F">
        <w:t>The</w:t>
      </w:r>
      <w:proofErr w:type="gramEnd"/>
      <w:r w:rsidR="0031491F">
        <w:t xml:space="preserve"> list of sc</w:t>
      </w:r>
      <w:r w:rsidR="00794252">
        <w:t>hools included in the survey is</w:t>
      </w:r>
      <w:r w:rsidR="0031491F">
        <w:t xml:space="preserve"> focused in a few states such as Massachusetts, California, and Colorado. There were very few schools from the southeast and virtually no private colleges or universities. Because it was a convenience sample it is not appropriate to extend the results from the survey to the larger population of college students. However, many of the references cited did suggest that the problem was widespread.</w:t>
      </w:r>
    </w:p>
    <w:p w:rsidR="00323A00" w:rsidRDefault="00F3217B" w:rsidP="00FB0B7E">
      <w:pPr>
        <w:tabs>
          <w:tab w:val="left" w:pos="540"/>
          <w:tab w:val="left" w:pos="900"/>
        </w:tabs>
        <w:ind w:left="900" w:hanging="900"/>
      </w:pPr>
      <w:r>
        <w:tab/>
      </w:r>
      <w:proofErr w:type="gramStart"/>
      <w:r>
        <w:t>g.  First</w:t>
      </w:r>
      <w:proofErr w:type="gramEnd"/>
      <w:r>
        <w:t>, they suggest eliminating "freebies" or gifts that would entice students to sign up for a credit card.  Second, they suggest limiting posted marketing materials on campus.  The third solution is to disallow acquisition of students</w:t>
      </w:r>
      <w:r w:rsidR="00502225">
        <w:t>’</w:t>
      </w:r>
      <w:r>
        <w:t xml:space="preserve"> lists. Fourth, they suggest that </w:t>
      </w:r>
      <w:r w:rsidR="00E91EA9">
        <w:t>sponsorship should be discontinued.  In other words, credit card companies cannot pay for student groups to get them new customers.  The fifth recommendation is to enhance student awareness about credit card problems.  Finally, they suggest that certain terms that take advantage of students should be discouraged.  For example, hidden fees, changing contracts, and universal default</w:t>
      </w:r>
      <w:r w:rsidR="00E01C26">
        <w:t xml:space="preserve"> should be eliminated</w:t>
      </w:r>
      <w:r w:rsidR="00E91EA9">
        <w:t xml:space="preserve">.  </w:t>
      </w:r>
      <w:r>
        <w:t xml:space="preserve">  </w:t>
      </w:r>
    </w:p>
    <w:p w:rsidR="00A44E9A" w:rsidRDefault="00323A00" w:rsidP="00FB0B7E">
      <w:pPr>
        <w:tabs>
          <w:tab w:val="left" w:pos="540"/>
          <w:tab w:val="left" w:pos="900"/>
        </w:tabs>
        <w:ind w:left="900" w:hanging="900"/>
      </w:pPr>
      <w:r>
        <w:tab/>
        <w:t xml:space="preserve">As a follow up to this report note that the </w:t>
      </w:r>
      <w:r>
        <w:rPr>
          <w:b/>
          <w:bCs/>
        </w:rPr>
        <w:t>Credit Card Accountability Responsibility and Disclosure Act of 2009</w:t>
      </w:r>
      <w:r>
        <w:t xml:space="preserve"> or </w:t>
      </w:r>
      <w:r>
        <w:rPr>
          <w:b/>
          <w:bCs/>
        </w:rPr>
        <w:t>Credit CARD Act of 2009</w:t>
      </w:r>
      <w:r>
        <w:t xml:space="preserve"> is a </w:t>
      </w:r>
      <w:hyperlink r:id="rId9" w:tooltip="Federal law" w:history="1">
        <w:r>
          <w:rPr>
            <w:rStyle w:val="Hyperlink"/>
          </w:rPr>
          <w:t>federal law</w:t>
        </w:r>
      </w:hyperlink>
      <w:r>
        <w:t xml:space="preserve"> passed by the </w:t>
      </w:r>
      <w:hyperlink r:id="rId10" w:tooltip="United States Congress" w:history="1">
        <w:r>
          <w:rPr>
            <w:rStyle w:val="Hyperlink"/>
          </w:rPr>
          <w:t>United States Congress</w:t>
        </w:r>
      </w:hyperlink>
      <w:r>
        <w:t xml:space="preserve"> and signed by President </w:t>
      </w:r>
      <w:hyperlink r:id="rId11" w:tooltip="Barack Obama" w:history="1">
        <w:r>
          <w:rPr>
            <w:rStyle w:val="Hyperlink"/>
          </w:rPr>
          <w:t>Barack Obama</w:t>
        </w:r>
      </w:hyperlink>
      <w:r>
        <w:t xml:space="preserve"> on May 22, 2009. It is comprehensive credit card reform legislation that aims "...to establish fair and transparent practices relating to the extension of credit under an open end consumer credit plan, and for other purposes."</w:t>
      </w:r>
      <w:hyperlink r:id="rId12" w:anchor="cite_note-0" w:history="1">
        <w:r>
          <w:rPr>
            <w:rStyle w:val="Hyperlink"/>
            <w:vertAlign w:val="superscript"/>
          </w:rPr>
          <w:t>[1]</w:t>
        </w:r>
      </w:hyperlink>
      <w:r>
        <w:t xml:space="preserve"> </w:t>
      </w:r>
      <w:r w:rsidR="00F3217B">
        <w:t xml:space="preserve">  </w:t>
      </w:r>
    </w:p>
    <w:p w:rsidR="006813CC" w:rsidRDefault="006813CC" w:rsidP="00FB0B7E">
      <w:pPr>
        <w:tabs>
          <w:tab w:val="left" w:pos="540"/>
          <w:tab w:val="left" w:pos="900"/>
        </w:tabs>
        <w:ind w:left="900" w:hanging="900"/>
      </w:pPr>
      <w:r>
        <w:tab/>
      </w:r>
      <w:r w:rsidRPr="006813CC">
        <w:rPr>
          <w:i/>
        </w:rPr>
        <w:t>Learning</w:t>
      </w:r>
      <w:r>
        <w:t xml:space="preserve"> </w:t>
      </w:r>
      <w:r w:rsidR="00B12B0E">
        <w:rPr>
          <w:i/>
        </w:rPr>
        <w:t>Objective</w:t>
      </w:r>
      <w:r w:rsidRPr="006813CC">
        <w:rPr>
          <w:i/>
        </w:rPr>
        <w:t xml:space="preserve">: </w:t>
      </w:r>
      <w:r w:rsidR="00B12B0E">
        <w:rPr>
          <w:i/>
        </w:rPr>
        <w:t>0</w:t>
      </w:r>
      <w:r w:rsidRPr="006813CC">
        <w:rPr>
          <w:i/>
        </w:rPr>
        <w:t>1-</w:t>
      </w:r>
      <w:r>
        <w:rPr>
          <w:i/>
        </w:rPr>
        <w:t>3</w:t>
      </w:r>
    </w:p>
    <w:p w:rsidR="00262108" w:rsidRDefault="00262108" w:rsidP="00FB0B7E">
      <w:pPr>
        <w:tabs>
          <w:tab w:val="left" w:pos="540"/>
          <w:tab w:val="left" w:pos="900"/>
        </w:tabs>
        <w:ind w:left="900" w:hanging="900"/>
      </w:pPr>
    </w:p>
    <w:p w:rsidR="00A44E9A" w:rsidRDefault="006813CC" w:rsidP="00977BE3">
      <w:pPr>
        <w:tabs>
          <w:tab w:val="left" w:pos="540"/>
          <w:tab w:val="left" w:pos="900"/>
        </w:tabs>
        <w:ind w:left="900" w:hanging="1800"/>
      </w:pPr>
      <w:r>
        <w:t xml:space="preserve">   </w:t>
      </w:r>
      <w:r w:rsidR="00977BE3">
        <w:t xml:space="preserve">       </w:t>
      </w:r>
      <w:r w:rsidR="00262108">
        <w:t>1.7</w:t>
      </w:r>
      <w:r w:rsidR="00361A47">
        <w:tab/>
        <w:t>Answers will vary.</w:t>
      </w:r>
      <w:r w:rsidR="00794252">
        <w:t xml:space="preserve"> Examples include: linking expectations on conduct to the company’s mission, explaining what is considered acceptable and unacceptable behavior, providing courses of action for employees when they have questions or believe an ethical guideline has been violated, documentation so that employees will know the code, addressing nepotism, addressing romantic relationships, addressing customer relationships and vendor relationships.</w:t>
      </w:r>
    </w:p>
    <w:p w:rsidR="006813CC" w:rsidRDefault="006813CC" w:rsidP="006813CC">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3</w:t>
      </w:r>
    </w:p>
    <w:p w:rsidR="006813CC" w:rsidRDefault="006813CC" w:rsidP="00977BE3">
      <w:pPr>
        <w:tabs>
          <w:tab w:val="left" w:pos="540"/>
          <w:tab w:val="left" w:pos="900"/>
        </w:tabs>
        <w:ind w:left="900" w:hanging="1800"/>
      </w:pPr>
    </w:p>
    <w:p w:rsidR="00E91EA9" w:rsidRDefault="006813CC" w:rsidP="00977BE3">
      <w:pPr>
        <w:tabs>
          <w:tab w:val="left" w:pos="540"/>
          <w:tab w:val="left" w:pos="900"/>
        </w:tabs>
        <w:ind w:left="900" w:hanging="1800"/>
      </w:pPr>
      <w:r>
        <w:t xml:space="preserve">   </w:t>
      </w:r>
      <w:r w:rsidR="00977BE3">
        <w:t xml:space="preserve">       </w:t>
      </w:r>
      <w:r w:rsidR="00E91EA9">
        <w:t>1.8</w:t>
      </w:r>
      <w:r w:rsidR="00E91EA9">
        <w:tab/>
      </w:r>
      <w:r w:rsidR="007D259B">
        <w:t xml:space="preserve">Mary is falling for Pitfall 3: Conclusions from Rare Events. Just because an event is unlikely doesn’t mean it will never happen. The probability may be small but there is a chance </w:t>
      </w:r>
      <w:r w:rsidR="00794252">
        <w:t xml:space="preserve">of </w:t>
      </w:r>
      <w:r w:rsidR="007D259B">
        <w:t>observing the same five winning numbers in the same sequence on two different days.</w:t>
      </w:r>
    </w:p>
    <w:p w:rsidR="006813CC" w:rsidRDefault="006813CC" w:rsidP="006813CC">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E91EA9" w:rsidRDefault="00E91EA9" w:rsidP="007106E3">
      <w:pPr>
        <w:tabs>
          <w:tab w:val="left" w:pos="540"/>
          <w:tab w:val="left" w:pos="900"/>
        </w:tabs>
        <w:ind w:left="900" w:hanging="900"/>
      </w:pPr>
    </w:p>
    <w:p w:rsidR="00E91EA9" w:rsidRDefault="006813CC" w:rsidP="00977BE3">
      <w:pPr>
        <w:tabs>
          <w:tab w:val="left" w:pos="540"/>
          <w:tab w:val="left" w:pos="900"/>
        </w:tabs>
        <w:ind w:left="900" w:hanging="1800"/>
      </w:pPr>
      <w:r>
        <w:t xml:space="preserve">   </w:t>
      </w:r>
      <w:r w:rsidR="00977BE3">
        <w:t xml:space="preserve">       </w:t>
      </w:r>
      <w:r w:rsidR="00E91EA9">
        <w:t>1.9</w:t>
      </w:r>
      <w:r w:rsidR="00361A47">
        <w:tab/>
      </w:r>
      <w:r w:rsidR="007D259B">
        <w:t xml:space="preserve">Bob is falling for Pitfall 5: Assuming a Causal Link. Statistical association does not prove causation. Bob also appears to be falling for Pitfall </w:t>
      </w:r>
      <w:r w:rsidR="005511D5">
        <w:t>6: Generalization to Individuals. Even if there were a link between cell phones and binge drinking, the link would be between groups of cell phone users and groups of binge drinkers, not necessarily a one to one link.</w:t>
      </w:r>
    </w:p>
    <w:p w:rsidR="006813CC" w:rsidRPr="00361A47"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E91EA9" w:rsidRDefault="00E91EA9" w:rsidP="007106E3">
      <w:pPr>
        <w:tabs>
          <w:tab w:val="left" w:pos="540"/>
          <w:tab w:val="left" w:pos="900"/>
        </w:tabs>
        <w:ind w:left="900" w:hanging="900"/>
      </w:pPr>
    </w:p>
    <w:p w:rsidR="007106E3" w:rsidRPr="0075205C" w:rsidRDefault="006813CC" w:rsidP="00977BE3">
      <w:pPr>
        <w:tabs>
          <w:tab w:val="left" w:pos="540"/>
          <w:tab w:val="left" w:pos="900"/>
        </w:tabs>
        <w:ind w:left="900" w:hanging="1800"/>
        <w:rPr>
          <w:bCs/>
        </w:rPr>
      </w:pPr>
      <w:r>
        <w:lastRenderedPageBreak/>
        <w:t xml:space="preserve">   </w:t>
      </w:r>
      <w:r w:rsidR="00977BE3">
        <w:t xml:space="preserve">       </w:t>
      </w:r>
      <w:r w:rsidR="007106E3" w:rsidRPr="0075205C">
        <w:t xml:space="preserve">1.10 </w:t>
      </w:r>
      <w:r w:rsidR="007106E3" w:rsidRPr="0075205C">
        <w:rPr>
          <w:bCs/>
        </w:rPr>
        <w:tab/>
      </w:r>
      <w:proofErr w:type="gramStart"/>
      <w:r w:rsidR="00764CB2" w:rsidRPr="0075205C">
        <w:rPr>
          <w:bCs/>
        </w:rPr>
        <w:t>a</w:t>
      </w:r>
      <w:proofErr w:type="gramEnd"/>
      <w:r w:rsidR="007106E3" w:rsidRPr="0075205C">
        <w:rPr>
          <w:bCs/>
        </w:rPr>
        <w:t xml:space="preserve">. </w:t>
      </w:r>
      <w:r w:rsidR="00764CB2" w:rsidRPr="0075205C">
        <w:rPr>
          <w:bCs/>
        </w:rPr>
        <w:t xml:space="preserve">It is not obvious that there is a direct cause and effect relationship between an individual choosing to use a radar detector and that individual choosing to vote and wear a seatbelt. </w:t>
      </w:r>
    </w:p>
    <w:p w:rsidR="0015419D" w:rsidRDefault="007106E3" w:rsidP="007106E3">
      <w:pPr>
        <w:tabs>
          <w:tab w:val="left" w:pos="540"/>
          <w:tab w:val="left" w:pos="900"/>
        </w:tabs>
        <w:ind w:left="900" w:hanging="900"/>
        <w:rPr>
          <w:bCs/>
        </w:rPr>
      </w:pPr>
      <w:r w:rsidRPr="0075205C">
        <w:rPr>
          <w:bCs/>
        </w:rPr>
        <w:tab/>
        <w:t xml:space="preserve">b. </w:t>
      </w:r>
      <w:r w:rsidR="00764CB2" w:rsidRPr="0075205C">
        <w:rPr>
          <w:bCs/>
        </w:rPr>
        <w:t>I</w:t>
      </w:r>
      <w:r w:rsidR="0015419D" w:rsidRPr="0075205C">
        <w:rPr>
          <w:bCs/>
        </w:rPr>
        <w:t>ncreasing the use of radar detectors may not influence those who obey laws and are less concerned with government limitations.</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611077" w:rsidRPr="0075205C" w:rsidRDefault="00611077" w:rsidP="00A61F94">
      <w:pPr>
        <w:tabs>
          <w:tab w:val="left" w:pos="0"/>
        </w:tabs>
        <w:ind w:hanging="720"/>
      </w:pPr>
    </w:p>
    <w:p w:rsidR="00CE0A44" w:rsidRPr="0075205C" w:rsidRDefault="006813CC" w:rsidP="00977BE3">
      <w:pPr>
        <w:tabs>
          <w:tab w:val="left" w:pos="540"/>
          <w:tab w:val="left" w:pos="900"/>
        </w:tabs>
        <w:ind w:left="900" w:hanging="1800"/>
        <w:rPr>
          <w:bCs/>
        </w:rPr>
      </w:pPr>
      <w:r>
        <w:t xml:space="preserve">   </w:t>
      </w:r>
      <w:r w:rsidR="00977BE3">
        <w:t xml:space="preserve">       </w:t>
      </w:r>
      <w:r w:rsidR="00611077" w:rsidRPr="0075205C">
        <w:t>1.</w:t>
      </w:r>
      <w:r w:rsidR="00611077" w:rsidRPr="0075205C">
        <w:rPr>
          <w:bCs/>
        </w:rPr>
        <w:t>11</w:t>
      </w:r>
      <w:r w:rsidR="007106E3" w:rsidRPr="0075205C">
        <w:rPr>
          <w:bCs/>
        </w:rPr>
        <w:tab/>
      </w:r>
      <w:proofErr w:type="gramStart"/>
      <w:r w:rsidR="00CE0A44" w:rsidRPr="0075205C">
        <w:rPr>
          <w:bCs/>
        </w:rPr>
        <w:t>a</w:t>
      </w:r>
      <w:proofErr w:type="gramEnd"/>
      <w:r w:rsidR="007106E3" w:rsidRPr="0075205C">
        <w:rPr>
          <w:bCs/>
        </w:rPr>
        <w:t xml:space="preserve">. </w:t>
      </w:r>
      <w:r w:rsidR="00764CB2" w:rsidRPr="0075205C">
        <w:rPr>
          <w:bCs/>
        </w:rPr>
        <w:t>No, the met</w:t>
      </w:r>
      <w:r w:rsidR="005E70EC" w:rsidRPr="0075205C">
        <w:rPr>
          <w:bCs/>
        </w:rPr>
        <w:t>hod did not “work” in the</w:t>
      </w:r>
      <w:r w:rsidR="00764CB2" w:rsidRPr="0075205C">
        <w:rPr>
          <w:bCs/>
        </w:rPr>
        <w:t xml:space="preserve"> sense</w:t>
      </w:r>
      <w:r w:rsidR="005E70EC" w:rsidRPr="0075205C">
        <w:rPr>
          <w:bCs/>
        </w:rPr>
        <w:t xml:space="preserve"> that he increased his chances of winning by picking the numbers the way he did</w:t>
      </w:r>
      <w:r w:rsidR="00764CB2" w:rsidRPr="0075205C">
        <w:rPr>
          <w:bCs/>
        </w:rPr>
        <w:t xml:space="preserve">. Every combination of six numbers has the same chance of winning. The fact that this winner chose his numbers based on his families’ birthdays </w:t>
      </w:r>
      <w:r w:rsidR="005E70EC" w:rsidRPr="0075205C">
        <w:rPr>
          <w:bCs/>
        </w:rPr>
        <w:t>and school grade does not increase</w:t>
      </w:r>
      <w:r w:rsidR="00794252">
        <w:rPr>
          <w:bCs/>
        </w:rPr>
        <w:t xml:space="preserve"> the chance of him</w:t>
      </w:r>
      <w:r w:rsidR="00764CB2" w:rsidRPr="0075205C">
        <w:rPr>
          <w:bCs/>
        </w:rPr>
        <w:t xml:space="preserve"> winning. </w:t>
      </w:r>
    </w:p>
    <w:p w:rsidR="00CE0A44" w:rsidRDefault="00764CB2" w:rsidP="007106E3">
      <w:pPr>
        <w:tabs>
          <w:tab w:val="left" w:pos="540"/>
          <w:tab w:val="left" w:pos="900"/>
        </w:tabs>
        <w:ind w:left="900" w:hanging="900"/>
        <w:rPr>
          <w:bCs/>
        </w:rPr>
      </w:pPr>
      <w:r w:rsidRPr="0075205C">
        <w:rPr>
          <w:bCs/>
        </w:rPr>
        <w:tab/>
      </w:r>
      <w:r w:rsidR="007106E3" w:rsidRPr="0075205C">
        <w:rPr>
          <w:bCs/>
        </w:rPr>
        <w:t xml:space="preserve">b. </w:t>
      </w:r>
      <w:r w:rsidRPr="0075205C">
        <w:rPr>
          <w:bCs/>
        </w:rPr>
        <w:t>S</w:t>
      </w:r>
      <w:r w:rsidR="00CE0A44" w:rsidRPr="0075205C">
        <w:rPr>
          <w:bCs/>
        </w:rPr>
        <w:t>omeone who picks 1-2-3-4-5-6 has just as much chance of winning as anyone else (see (a)).</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794246" w:rsidRPr="0075205C" w:rsidRDefault="00794246" w:rsidP="00A61F94">
      <w:pPr>
        <w:tabs>
          <w:tab w:val="left" w:pos="0"/>
        </w:tabs>
        <w:ind w:hanging="720"/>
        <w:rPr>
          <w:b/>
          <w:bCs/>
        </w:rPr>
      </w:pPr>
    </w:p>
    <w:p w:rsidR="005538E1" w:rsidRPr="0075205C" w:rsidRDefault="006813CC" w:rsidP="00977BE3">
      <w:pPr>
        <w:tabs>
          <w:tab w:val="left" w:pos="540"/>
          <w:tab w:val="left" w:pos="900"/>
        </w:tabs>
        <w:ind w:left="900" w:hanging="1800"/>
      </w:pPr>
      <w:r>
        <w:t xml:space="preserve">   </w:t>
      </w:r>
      <w:r w:rsidR="00977BE3">
        <w:t xml:space="preserve">       </w:t>
      </w:r>
      <w:r w:rsidR="00764CB2" w:rsidRPr="0075205C">
        <w:t>1.12</w:t>
      </w:r>
      <w:r w:rsidR="00764CB2" w:rsidRPr="0075205C">
        <w:tab/>
      </w:r>
      <w:proofErr w:type="gramStart"/>
      <w:r w:rsidR="0015419D" w:rsidRPr="0075205C">
        <w:t>a</w:t>
      </w:r>
      <w:proofErr w:type="gramEnd"/>
      <w:r w:rsidR="007106E3" w:rsidRPr="0075205C">
        <w:t>.</w:t>
      </w:r>
      <w:r w:rsidR="0015419D" w:rsidRPr="0075205C">
        <w:t xml:space="preserve"> </w:t>
      </w:r>
      <w:r w:rsidR="005538E1" w:rsidRPr="0075205C">
        <w:t xml:space="preserve">The phrase “much more” is not quantified. The study report is not mentioned. There is no way to determine the veracity of this statement. Six causes of car accidents could be poor weather, road construction, heavy traffic, inexperienced driver, engine failure, </w:t>
      </w:r>
      <w:r w:rsidR="002C1BC4">
        <w:t xml:space="preserve">and </w:t>
      </w:r>
      <w:r w:rsidR="005538E1" w:rsidRPr="0075205C">
        <w:t>drinking. Smoking is not on this list.</w:t>
      </w:r>
    </w:p>
    <w:p w:rsidR="0015419D" w:rsidRDefault="007106E3" w:rsidP="007106E3">
      <w:pPr>
        <w:tabs>
          <w:tab w:val="left" w:pos="540"/>
          <w:tab w:val="left" w:pos="900"/>
        </w:tabs>
        <w:ind w:left="900" w:hanging="900"/>
        <w:rPr>
          <w:bCs/>
        </w:rPr>
      </w:pPr>
      <w:r w:rsidRPr="0075205C">
        <w:rPr>
          <w:bCs/>
        </w:rPr>
        <w:tab/>
      </w:r>
      <w:r w:rsidR="005538E1" w:rsidRPr="0075205C">
        <w:rPr>
          <w:bCs/>
        </w:rPr>
        <w:t>b</w:t>
      </w:r>
      <w:r w:rsidRPr="0075205C">
        <w:rPr>
          <w:bCs/>
        </w:rPr>
        <w:t xml:space="preserve">. </w:t>
      </w:r>
      <w:r w:rsidR="005538E1" w:rsidRPr="0075205C">
        <w:rPr>
          <w:bCs/>
        </w:rPr>
        <w:t>S</w:t>
      </w:r>
      <w:r w:rsidR="0015419D" w:rsidRPr="0075205C">
        <w:rPr>
          <w:bCs/>
        </w:rPr>
        <w:t xml:space="preserve">mokers </w:t>
      </w:r>
      <w:r w:rsidR="005538E1" w:rsidRPr="0075205C">
        <w:rPr>
          <w:bCs/>
        </w:rPr>
        <w:t xml:space="preserve">might </w:t>
      </w:r>
      <w:r w:rsidR="0015419D" w:rsidRPr="0075205C">
        <w:rPr>
          <w:bCs/>
        </w:rPr>
        <w:t xml:space="preserve">pay less attention to driving when lighting a cigarette.  </w:t>
      </w:r>
    </w:p>
    <w:p w:rsidR="006813CC" w:rsidRPr="0075205C" w:rsidRDefault="006813CC" w:rsidP="007106E3">
      <w:pPr>
        <w:tabs>
          <w:tab w:val="left" w:pos="540"/>
          <w:tab w:val="left" w:pos="900"/>
        </w:tabs>
        <w:ind w:left="900" w:hanging="9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4E4D25" w:rsidRPr="0075205C" w:rsidRDefault="004E4D25" w:rsidP="007106E3">
      <w:pPr>
        <w:tabs>
          <w:tab w:val="left" w:pos="540"/>
          <w:tab w:val="left" w:pos="900"/>
        </w:tabs>
        <w:ind w:left="900" w:hanging="900"/>
        <w:rPr>
          <w:bCs/>
        </w:rPr>
      </w:pPr>
    </w:p>
    <w:p w:rsidR="006813CC" w:rsidRDefault="006813CC" w:rsidP="00977BE3">
      <w:pPr>
        <w:tabs>
          <w:tab w:val="left" w:pos="540"/>
          <w:tab w:val="left" w:pos="900"/>
        </w:tabs>
        <w:ind w:left="900" w:hanging="1800"/>
        <w:rPr>
          <w:bCs/>
        </w:rPr>
      </w:pPr>
      <w:r>
        <w:t xml:space="preserve">   </w:t>
      </w:r>
      <w:r w:rsidR="00977BE3">
        <w:t xml:space="preserve">       </w:t>
      </w:r>
      <w:r w:rsidR="004E4D25" w:rsidRPr="0075205C">
        <w:rPr>
          <w:bCs/>
        </w:rPr>
        <w:t>1.13</w:t>
      </w:r>
      <w:r w:rsidR="006A7DC7" w:rsidRPr="0075205C">
        <w:rPr>
          <w:bCs/>
        </w:rPr>
        <w:tab/>
      </w:r>
      <w:r w:rsidR="00C66369" w:rsidRPr="0075205C">
        <w:rPr>
          <w:bCs/>
        </w:rPr>
        <w:t xml:space="preserve">The </w:t>
      </w:r>
      <w:r w:rsidR="005218BF" w:rsidRPr="0075205C">
        <w:rPr>
          <w:bCs/>
        </w:rPr>
        <w:t xml:space="preserve">percent </w:t>
      </w:r>
      <w:r w:rsidR="00C66369" w:rsidRPr="0075205C">
        <w:rPr>
          <w:bCs/>
        </w:rPr>
        <w:t>reduction</w:t>
      </w:r>
      <w:r w:rsidR="004E4D25" w:rsidRPr="0075205C">
        <w:rPr>
          <w:bCs/>
        </w:rPr>
        <w:t xml:space="preserve"> </w:t>
      </w:r>
      <w:r w:rsidR="005218BF" w:rsidRPr="0075205C">
        <w:rPr>
          <w:bCs/>
        </w:rPr>
        <w:t xml:space="preserve">might </w:t>
      </w:r>
      <w:r w:rsidR="004E4D25" w:rsidRPr="0075205C">
        <w:rPr>
          <w:bCs/>
        </w:rPr>
        <w:t xml:space="preserve">not </w:t>
      </w:r>
      <w:r w:rsidR="00544B6F" w:rsidRPr="0075205C">
        <w:rPr>
          <w:bCs/>
        </w:rPr>
        <w:t xml:space="preserve">seem </w:t>
      </w:r>
      <w:r w:rsidR="00544B6F" w:rsidRPr="0075205C">
        <w:rPr>
          <w:bCs/>
          <w:i/>
        </w:rPr>
        <w:t>important</w:t>
      </w:r>
      <w:r w:rsidR="005511D5">
        <w:rPr>
          <w:bCs/>
        </w:rPr>
        <w:t xml:space="preserve"> because</w:t>
      </w:r>
      <w:r w:rsidR="004E4D25" w:rsidRPr="0075205C">
        <w:rPr>
          <w:bCs/>
        </w:rPr>
        <w:t xml:space="preserve"> it </w:t>
      </w:r>
      <w:r w:rsidR="00C66369" w:rsidRPr="0075205C">
        <w:rPr>
          <w:bCs/>
        </w:rPr>
        <w:t>appears</w:t>
      </w:r>
      <w:r w:rsidR="004E4D25" w:rsidRPr="0075205C">
        <w:rPr>
          <w:bCs/>
        </w:rPr>
        <w:t xml:space="preserve"> so small</w:t>
      </w:r>
      <w:r w:rsidR="00C66369" w:rsidRPr="0075205C">
        <w:rPr>
          <w:bCs/>
        </w:rPr>
        <w:t xml:space="preserve"> but when multiplied by millions of calls each day it does translate into a </w:t>
      </w:r>
      <w:r w:rsidR="00544B6F" w:rsidRPr="0075205C">
        <w:rPr>
          <w:bCs/>
          <w:i/>
        </w:rPr>
        <w:t>significant</w:t>
      </w:r>
      <w:r w:rsidR="00C66369" w:rsidRPr="0075205C">
        <w:rPr>
          <w:bCs/>
        </w:rPr>
        <w:t xml:space="preserve"> improvement</w:t>
      </w:r>
      <w:r>
        <w:rPr>
          <w:bCs/>
        </w:rPr>
        <w:t>.</w:t>
      </w:r>
    </w:p>
    <w:p w:rsidR="004E4D25" w:rsidRPr="0075205C" w:rsidRDefault="006813CC" w:rsidP="00977BE3">
      <w:pPr>
        <w:tabs>
          <w:tab w:val="left" w:pos="540"/>
          <w:tab w:val="left" w:pos="900"/>
        </w:tabs>
        <w:ind w:left="900" w:hanging="1800"/>
        <w:rPr>
          <w:bCs/>
        </w:rPr>
      </w:pPr>
      <w:r>
        <w:rPr>
          <w:bCs/>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6B2E2B" w:rsidRPr="0075205C" w:rsidRDefault="006B2E2B" w:rsidP="007106E3">
      <w:pPr>
        <w:tabs>
          <w:tab w:val="left" w:pos="540"/>
          <w:tab w:val="left" w:pos="900"/>
        </w:tabs>
        <w:ind w:left="900" w:hanging="900"/>
      </w:pPr>
    </w:p>
    <w:p w:rsidR="005538E1" w:rsidRPr="0075205C" w:rsidRDefault="006813CC" w:rsidP="00977BE3">
      <w:pPr>
        <w:tabs>
          <w:tab w:val="left" w:pos="540"/>
          <w:tab w:val="left" w:pos="900"/>
        </w:tabs>
        <w:ind w:left="900" w:hanging="1800"/>
      </w:pPr>
      <w:r>
        <w:t xml:space="preserve">   </w:t>
      </w:r>
      <w:r w:rsidR="00977BE3">
        <w:t xml:space="preserve">       </w:t>
      </w:r>
      <w:r w:rsidR="004E4D25" w:rsidRPr="0075205C">
        <w:t>1.14</w:t>
      </w:r>
      <w:r w:rsidR="00054986" w:rsidRPr="0075205C">
        <w:t xml:space="preserve"> </w:t>
      </w:r>
      <w:r w:rsidR="00054986" w:rsidRPr="0075205C">
        <w:tab/>
      </w:r>
      <w:proofErr w:type="gramStart"/>
      <w:r w:rsidR="00054986" w:rsidRPr="0075205C">
        <w:t>a</w:t>
      </w:r>
      <w:proofErr w:type="gramEnd"/>
      <w:r w:rsidR="00054986" w:rsidRPr="0075205C">
        <w:t xml:space="preserve">. The conclusion was </w:t>
      </w:r>
      <w:r w:rsidR="005D6229" w:rsidRPr="0075205C">
        <w:t>a broad generalization</w:t>
      </w:r>
      <w:r w:rsidR="00054986" w:rsidRPr="0075205C">
        <w:t>. This can cause ethical issues</w:t>
      </w:r>
      <w:r w:rsidR="005D6229" w:rsidRPr="0075205C">
        <w:t xml:space="preserve"> if action was taken against employees that had legitimate complaints about management decisions</w:t>
      </w:r>
      <w:r w:rsidR="00054986" w:rsidRPr="0075205C">
        <w:t xml:space="preserve">. </w:t>
      </w:r>
    </w:p>
    <w:p w:rsidR="00054986" w:rsidRPr="0075205C" w:rsidRDefault="002C1BC4" w:rsidP="006B2E2B">
      <w:pPr>
        <w:tabs>
          <w:tab w:val="left" w:pos="540"/>
          <w:tab w:val="left" w:pos="900"/>
        </w:tabs>
        <w:ind w:left="900" w:hanging="900"/>
      </w:pPr>
      <w:r>
        <w:tab/>
        <w:t xml:space="preserve">b. The sample is </w:t>
      </w:r>
      <w:r w:rsidR="00054986" w:rsidRPr="0075205C">
        <w:t>too small</w:t>
      </w:r>
      <w:r>
        <w:t>, and</w:t>
      </w:r>
      <w:r w:rsidR="00054986" w:rsidRPr="0075205C">
        <w:t xml:space="preserve"> non-random, creating bias. </w:t>
      </w:r>
    </w:p>
    <w:p w:rsidR="00054986" w:rsidRPr="0075205C" w:rsidRDefault="00054986" w:rsidP="006B2E2B">
      <w:pPr>
        <w:tabs>
          <w:tab w:val="left" w:pos="540"/>
          <w:tab w:val="left" w:pos="900"/>
        </w:tabs>
        <w:ind w:left="900" w:hanging="900"/>
      </w:pPr>
      <w:r w:rsidRPr="0075205C">
        <w:tab/>
        <w:t>c. This test is only going to be performed in the laboratory which limits the ability to see how it works out in the world. Additionally, there is no informed consent.</w:t>
      </w:r>
    </w:p>
    <w:p w:rsidR="00054986" w:rsidRDefault="00054986" w:rsidP="004E4D25">
      <w:pPr>
        <w:tabs>
          <w:tab w:val="left" w:pos="540"/>
          <w:tab w:val="left" w:pos="900"/>
        </w:tabs>
        <w:ind w:left="900" w:hanging="900"/>
      </w:pPr>
      <w:r w:rsidRPr="0075205C">
        <w:tab/>
        <w:t xml:space="preserve">d. The sample is once again way too small and is </w:t>
      </w:r>
      <w:proofErr w:type="spellStart"/>
      <w:r w:rsidRPr="0075205C">
        <w:t>non random</w:t>
      </w:r>
      <w:proofErr w:type="spellEnd"/>
      <w:r w:rsidRPr="0075205C">
        <w:t>. This again creates bias which creates no ca</w:t>
      </w:r>
      <w:r w:rsidR="005D6229" w:rsidRPr="0075205C">
        <w:t>us</w:t>
      </w:r>
      <w:r w:rsidRPr="0075205C">
        <w:t xml:space="preserve">al link. </w:t>
      </w:r>
    </w:p>
    <w:p w:rsidR="006813CC" w:rsidRPr="0075205C" w:rsidRDefault="006813CC" w:rsidP="004E4D25">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054986" w:rsidRDefault="00054986" w:rsidP="006B2E2B">
      <w:pPr>
        <w:tabs>
          <w:tab w:val="left" w:pos="540"/>
          <w:tab w:val="left" w:pos="900"/>
        </w:tabs>
        <w:ind w:left="900" w:hanging="900"/>
        <w:rPr>
          <w:color w:val="003366"/>
        </w:rPr>
      </w:pPr>
    </w:p>
    <w:p w:rsidR="00262108" w:rsidRDefault="006813CC" w:rsidP="00977BE3">
      <w:pPr>
        <w:tabs>
          <w:tab w:val="left" w:pos="540"/>
          <w:tab w:val="left" w:pos="900"/>
        </w:tabs>
        <w:ind w:left="900" w:hanging="1800"/>
      </w:pPr>
      <w:r>
        <w:t xml:space="preserve">   </w:t>
      </w:r>
      <w:r w:rsidR="00977BE3">
        <w:t xml:space="preserve">       </w:t>
      </w:r>
      <w:r w:rsidR="00262108" w:rsidRPr="00262108">
        <w:t>1.15</w:t>
      </w:r>
      <w:r w:rsidR="00361A47">
        <w:tab/>
        <w:t>Sarah’s statement is not correct. Most people would feel the difference is practically important. 0.9% of 231,164 is 2,080 patients.</w:t>
      </w:r>
    </w:p>
    <w:p w:rsidR="006813CC" w:rsidRPr="00262108"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4F068C" w:rsidRPr="0075205C" w:rsidRDefault="004F068C" w:rsidP="00A61F94">
      <w:pPr>
        <w:tabs>
          <w:tab w:val="left" w:pos="0"/>
        </w:tabs>
        <w:ind w:hanging="720"/>
      </w:pPr>
    </w:p>
    <w:p w:rsidR="00554770" w:rsidRDefault="006813CC" w:rsidP="00977BE3">
      <w:pPr>
        <w:tabs>
          <w:tab w:val="left" w:pos="540"/>
          <w:tab w:val="left" w:pos="900"/>
        </w:tabs>
        <w:ind w:left="900" w:hanging="1800"/>
      </w:pPr>
      <w:r>
        <w:t xml:space="preserve">   </w:t>
      </w:r>
      <w:r w:rsidR="00977BE3">
        <w:t xml:space="preserve">       </w:t>
      </w:r>
      <w:r w:rsidR="00336149">
        <w:t>1.16</w:t>
      </w:r>
      <w:r w:rsidR="00336149">
        <w:tab/>
        <w:t>The headline implies causation but we cannot assume causation just because the repeal came before the increase in deaths.  The deaths could have been going up each year before this study or there could be other variables contributing to the increase in deaths.  Although the research accounts for some third variables such as increased registrations, it does not prove causality.</w:t>
      </w:r>
    </w:p>
    <w:p w:rsidR="006813CC" w:rsidRDefault="006813CC" w:rsidP="00977BE3">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554770" w:rsidRDefault="00554770" w:rsidP="00114B01">
      <w:pPr>
        <w:tabs>
          <w:tab w:val="left" w:pos="540"/>
          <w:tab w:val="left" w:pos="900"/>
        </w:tabs>
        <w:ind w:left="900" w:hanging="900"/>
      </w:pPr>
    </w:p>
    <w:p w:rsidR="005511D5" w:rsidRDefault="00B95E77" w:rsidP="00B95E77">
      <w:pPr>
        <w:tabs>
          <w:tab w:val="left" w:pos="540"/>
          <w:tab w:val="left" w:pos="900"/>
        </w:tabs>
        <w:ind w:left="900" w:hanging="1170"/>
      </w:pPr>
      <w:r>
        <w:lastRenderedPageBreak/>
        <w:t xml:space="preserve"> </w:t>
      </w:r>
      <w:r w:rsidR="00262108">
        <w:t>1.17</w:t>
      </w:r>
      <w:r w:rsidR="00262108" w:rsidRPr="0075205C">
        <w:tab/>
      </w:r>
      <w:proofErr w:type="gramStart"/>
      <w:r w:rsidR="005511D5">
        <w:t>a</w:t>
      </w:r>
      <w:proofErr w:type="gramEnd"/>
      <w:r w:rsidR="005511D5">
        <w:t xml:space="preserve">. </w:t>
      </w:r>
      <w:r w:rsidR="002C1BC4">
        <w:t xml:space="preserve">Many people have math “phobia”, </w:t>
      </w:r>
      <w:r w:rsidR="00262108" w:rsidRPr="0075205C">
        <w:t xml:space="preserve">and because statistics involves math the subject can sound scary. The subject of statistics has a reputation for being difficult and this can cause fear of the unknown. </w:t>
      </w:r>
    </w:p>
    <w:p w:rsidR="00262108" w:rsidRDefault="005511D5" w:rsidP="00977BE3">
      <w:pPr>
        <w:tabs>
          <w:tab w:val="left" w:pos="540"/>
          <w:tab w:val="left" w:pos="900"/>
        </w:tabs>
        <w:ind w:left="900" w:hanging="1800"/>
      </w:pPr>
      <w:r>
        <w:tab/>
        <w:t xml:space="preserve">b. </w:t>
      </w:r>
      <w:r w:rsidR="00262108" w:rsidRPr="0075205C">
        <w:t xml:space="preserve">There is usually not the </w:t>
      </w:r>
      <w:r w:rsidR="00262108" w:rsidRPr="0075205C">
        <w:rPr>
          <w:bCs/>
        </w:rPr>
        <w:t>s</w:t>
      </w:r>
      <w:r w:rsidR="00262108" w:rsidRPr="0075205C">
        <w:t xml:space="preserve">ame fear towards an ethics class. This is because there is much more emphasis on unethical behavior in the media, to the extent that ethical behavior and an understanding of how to be ethical is widely accepted as a requirement to graduate and then succeed. </w:t>
      </w:r>
    </w:p>
    <w:p w:rsidR="00262108" w:rsidRDefault="006813CC" w:rsidP="00CD5B24">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2</w:t>
      </w:r>
    </w:p>
    <w:p w:rsidR="006813CC" w:rsidRDefault="006813CC" w:rsidP="00977BE3">
      <w:pPr>
        <w:tabs>
          <w:tab w:val="left" w:pos="540"/>
          <w:tab w:val="left" w:pos="900"/>
        </w:tabs>
        <w:ind w:left="900" w:hanging="1800"/>
      </w:pPr>
      <w:r>
        <w:t xml:space="preserve">   </w:t>
      </w:r>
      <w:r w:rsidR="00977BE3">
        <w:t xml:space="preserve">       </w:t>
      </w:r>
    </w:p>
    <w:p w:rsidR="00336149" w:rsidRDefault="006813CC" w:rsidP="00977BE3">
      <w:pPr>
        <w:tabs>
          <w:tab w:val="left" w:pos="540"/>
          <w:tab w:val="left" w:pos="900"/>
        </w:tabs>
        <w:ind w:left="900" w:hanging="1800"/>
      </w:pPr>
      <w:r>
        <w:t xml:space="preserve">         </w:t>
      </w:r>
      <w:r w:rsidR="00336149" w:rsidRPr="0075205C">
        <w:t>1.1</w:t>
      </w:r>
      <w:r w:rsidR="00262108">
        <w:t>8</w:t>
      </w:r>
      <w:r w:rsidR="00336149" w:rsidRPr="0075205C">
        <w:tab/>
        <w:t xml:space="preserve">Random sampling of cans of sauce for a specific manufacturer can be used to assess quality control.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336149" w:rsidRDefault="00336149" w:rsidP="00114B01">
      <w:pPr>
        <w:tabs>
          <w:tab w:val="left" w:pos="540"/>
          <w:tab w:val="left" w:pos="900"/>
        </w:tabs>
        <w:ind w:left="900" w:hanging="900"/>
      </w:pPr>
    </w:p>
    <w:p w:rsidR="00BB02E7" w:rsidRPr="0075205C" w:rsidRDefault="006813CC" w:rsidP="00977BE3">
      <w:pPr>
        <w:tabs>
          <w:tab w:val="left" w:pos="540"/>
          <w:tab w:val="left" w:pos="900"/>
        </w:tabs>
        <w:ind w:left="900" w:hanging="1800"/>
      </w:pPr>
      <w:r>
        <w:t xml:space="preserve">   </w:t>
      </w:r>
      <w:r w:rsidR="00977BE3">
        <w:t xml:space="preserve">       </w:t>
      </w:r>
      <w:r w:rsidR="003F0B1A" w:rsidRPr="0075205C">
        <w:t>1.</w:t>
      </w:r>
      <w:r w:rsidR="006E0FF7" w:rsidRPr="0075205C">
        <w:t>1</w:t>
      </w:r>
      <w:r w:rsidR="00336149">
        <w:t>9</w:t>
      </w:r>
      <w:r w:rsidR="003F0B1A" w:rsidRPr="0075205C">
        <w:tab/>
      </w:r>
      <w:proofErr w:type="gramStart"/>
      <w:r w:rsidR="008F5C06" w:rsidRPr="0075205C">
        <w:t>a</w:t>
      </w:r>
      <w:proofErr w:type="gramEnd"/>
      <w:r w:rsidR="007106E3" w:rsidRPr="0075205C">
        <w:t xml:space="preserve">. </w:t>
      </w:r>
      <w:r w:rsidR="00BB02E7" w:rsidRPr="0075205C">
        <w:t>The consultant can analyze the responses from the 80 purchasing managers noting that the linen supplier should not make any conclusions about the managers who did not respond. The consultant should not use the responses to ambiguous questions. She should suggest that the supplier redesign both the survey questions and the survey methods to increase the response rates.</w:t>
      </w:r>
    </w:p>
    <w:p w:rsidR="008F5C06" w:rsidRDefault="00BB02E7" w:rsidP="00114B01">
      <w:pPr>
        <w:tabs>
          <w:tab w:val="left" w:pos="540"/>
          <w:tab w:val="left" w:pos="900"/>
        </w:tabs>
        <w:ind w:left="900" w:hanging="900"/>
      </w:pPr>
      <w:r w:rsidRPr="0075205C">
        <w:tab/>
      </w:r>
      <w:r w:rsidR="008F5C06" w:rsidRPr="0075205C">
        <w:t>b</w:t>
      </w:r>
      <w:r w:rsidR="007106E3" w:rsidRPr="0075205C">
        <w:t>.</w:t>
      </w:r>
      <w:r w:rsidR="008F5C06" w:rsidRPr="0075205C">
        <w:t xml:space="preserve"> </w:t>
      </w:r>
      <w:r w:rsidRPr="0075205C">
        <w:t>An imperfect analysis would be a mistake because the supplier may make</w:t>
      </w:r>
      <w:r w:rsidR="007106E3" w:rsidRPr="0075205C">
        <w:t xml:space="preserve"> changes to their business that </w:t>
      </w:r>
      <w:r w:rsidRPr="0075205C">
        <w:t xml:space="preserve">upset those customers not responding to the survey or those customers not sent a survey. </w:t>
      </w:r>
    </w:p>
    <w:p w:rsidR="006813CC" w:rsidRPr="0075205C" w:rsidRDefault="006813CC" w:rsidP="00114B01">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1</w:t>
      </w:r>
    </w:p>
    <w:p w:rsidR="003F0B1A" w:rsidRPr="0075205C" w:rsidRDefault="007106E3" w:rsidP="005511D5">
      <w:pPr>
        <w:tabs>
          <w:tab w:val="left" w:pos="540"/>
          <w:tab w:val="left" w:pos="900"/>
        </w:tabs>
        <w:ind w:left="900" w:hanging="900"/>
      </w:pPr>
      <w:r w:rsidRPr="0075205C">
        <w:tab/>
      </w:r>
    </w:p>
    <w:p w:rsidR="00951A9E" w:rsidRDefault="006813CC" w:rsidP="00977BE3">
      <w:pPr>
        <w:tabs>
          <w:tab w:val="left" w:pos="540"/>
          <w:tab w:val="left" w:pos="900"/>
        </w:tabs>
        <w:ind w:left="900" w:hanging="1800"/>
      </w:pPr>
      <w:r>
        <w:t xml:space="preserve">   </w:t>
      </w:r>
      <w:r w:rsidR="00977BE3">
        <w:t xml:space="preserve">       </w:t>
      </w:r>
      <w:r w:rsidR="00336149">
        <w:t>1.20</w:t>
      </w:r>
      <w:r w:rsidR="00951A9E">
        <w:t xml:space="preserve">  </w:t>
      </w:r>
      <w:r w:rsidR="00D41A03">
        <w:tab/>
      </w:r>
      <w:r w:rsidR="00BB02E7" w:rsidRPr="0075205C">
        <w:t>All of these involve taking samples from the population of interest and estimating the value of the variable of interest</w:t>
      </w:r>
      <w:r w:rsidR="00951A9E">
        <w:t xml:space="preserve"> (e.g., average height, average width of a car, etc.)</w:t>
      </w:r>
    </w:p>
    <w:p w:rsidR="006813C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262108" w:rsidRDefault="00262108" w:rsidP="006D0CBE">
      <w:pPr>
        <w:tabs>
          <w:tab w:val="left" w:pos="540"/>
          <w:tab w:val="left" w:pos="900"/>
        </w:tabs>
        <w:ind w:left="900" w:hanging="900"/>
      </w:pPr>
    </w:p>
    <w:p w:rsidR="00262108" w:rsidRDefault="006813CC" w:rsidP="00977BE3">
      <w:pPr>
        <w:tabs>
          <w:tab w:val="left" w:pos="540"/>
          <w:tab w:val="left" w:pos="900"/>
          <w:tab w:val="left" w:pos="990"/>
        </w:tabs>
        <w:ind w:left="900" w:hanging="1800"/>
      </w:pPr>
      <w:r>
        <w:t xml:space="preserve">   </w:t>
      </w:r>
      <w:r w:rsidR="00977BE3">
        <w:t xml:space="preserve">       </w:t>
      </w:r>
      <w:r w:rsidR="00262108">
        <w:t>1.21</w:t>
      </w:r>
      <w:r w:rsidR="00361A47">
        <w:tab/>
        <w:t xml:space="preserve">Hannah’s statement </w:t>
      </w:r>
      <w:r w:rsidR="00262352">
        <w:t>is correct in the sense that we should not use the percentage to describe the population of all musicians. This was not a random sample. It is merely a statistic that describes this group of deceased musicians.</w:t>
      </w:r>
      <w:r w:rsidR="00361A47">
        <w:t xml:space="preserve"> </w:t>
      </w:r>
      <w:r w:rsidR="00BD6917">
        <w:t>She correctly recognized Pitfall 2: Making conclusions from nonrandom samples.</w:t>
      </w:r>
    </w:p>
    <w:p w:rsidR="005511D5" w:rsidRDefault="006813CC" w:rsidP="006813CC">
      <w:pPr>
        <w:tabs>
          <w:tab w:val="left" w:pos="540"/>
          <w:tab w:val="left" w:pos="900"/>
          <w:tab w:val="left" w:pos="99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5511D5" w:rsidRDefault="006813CC" w:rsidP="00977BE3">
      <w:pPr>
        <w:tabs>
          <w:tab w:val="left" w:pos="540"/>
          <w:tab w:val="left" w:pos="900"/>
        </w:tabs>
        <w:ind w:left="900" w:hanging="1800"/>
      </w:pPr>
      <w:r>
        <w:t xml:space="preserve">   </w:t>
      </w:r>
      <w:r w:rsidR="005511D5">
        <w:t xml:space="preserve">       1.22</w:t>
      </w:r>
      <w:r w:rsidR="005511D5">
        <w:tab/>
        <w:t>Sarah is falling for Pitfalls 5 and 6. A statistical association does not mean causation. And even if there were evidence to support cause and effect, extending the result about groups to an individual is not appropriate.</w:t>
      </w:r>
    </w:p>
    <w:p w:rsidR="006813C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5511D5" w:rsidRDefault="005511D5" w:rsidP="00977BE3">
      <w:pPr>
        <w:tabs>
          <w:tab w:val="left" w:pos="540"/>
          <w:tab w:val="left" w:pos="900"/>
        </w:tabs>
        <w:ind w:left="900" w:hanging="1800"/>
      </w:pPr>
    </w:p>
    <w:p w:rsidR="005511D5" w:rsidRDefault="006813CC" w:rsidP="00977BE3">
      <w:pPr>
        <w:tabs>
          <w:tab w:val="left" w:pos="540"/>
          <w:tab w:val="left" w:pos="900"/>
        </w:tabs>
        <w:ind w:left="900" w:hanging="1800"/>
      </w:pPr>
      <w:r>
        <w:t xml:space="preserve">   </w:t>
      </w:r>
      <w:r w:rsidR="005511D5">
        <w:t xml:space="preserve">       1.23</w:t>
      </w:r>
      <w:r w:rsidR="005511D5">
        <w:tab/>
        <w:t>Tom is falling for Pitfall 2: Conclusions from Nonrandom Samples. Tom’s team is a nonrandom sample. In order to conclude that helmets are not needed, Tom would need to take a random sample of lacrosse players from several age groups, ability levels, and geographies.</w:t>
      </w:r>
    </w:p>
    <w:p w:rsidR="006813CC" w:rsidRDefault="006813CC" w:rsidP="006813CC">
      <w:pPr>
        <w:tabs>
          <w:tab w:val="left" w:pos="540"/>
          <w:tab w:val="left" w:pos="900"/>
        </w:tabs>
        <w:ind w:left="900" w:hanging="900"/>
        <w:rPr>
          <w:i/>
        </w:rPr>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CD5B24" w:rsidRDefault="00CD5B24" w:rsidP="006813CC">
      <w:pPr>
        <w:tabs>
          <w:tab w:val="left" w:pos="540"/>
          <w:tab w:val="left" w:pos="900"/>
        </w:tabs>
        <w:ind w:left="900" w:hanging="900"/>
      </w:pPr>
    </w:p>
    <w:p w:rsidR="005511D5" w:rsidRDefault="005511D5" w:rsidP="00977BE3">
      <w:pPr>
        <w:tabs>
          <w:tab w:val="left" w:pos="540"/>
          <w:tab w:val="left" w:pos="900"/>
        </w:tabs>
        <w:ind w:left="900" w:hanging="1800"/>
      </w:pPr>
    </w:p>
    <w:p w:rsidR="00262108" w:rsidRDefault="006813CC" w:rsidP="00977BE3">
      <w:pPr>
        <w:tabs>
          <w:tab w:val="left" w:pos="540"/>
          <w:tab w:val="left" w:pos="900"/>
        </w:tabs>
        <w:ind w:left="900" w:hanging="1800"/>
      </w:pPr>
      <w:r>
        <w:lastRenderedPageBreak/>
        <w:t xml:space="preserve">   </w:t>
      </w:r>
      <w:r w:rsidR="00977BE3">
        <w:t xml:space="preserve">       </w:t>
      </w:r>
      <w:r w:rsidR="005511D5">
        <w:t>1.24</w:t>
      </w:r>
      <w:r w:rsidR="00951A9E">
        <w:tab/>
        <w:t xml:space="preserve">Just because it is not statistically significant does not mean it is not important.  Reducing the risk of death from prostate cancer is extremely important even if it is a small reduction.  Something can also be statistically significant without being important.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9625B7" w:rsidRPr="0075205C" w:rsidRDefault="009625B7" w:rsidP="00A61F94">
      <w:pPr>
        <w:tabs>
          <w:tab w:val="left" w:pos="0"/>
        </w:tabs>
        <w:ind w:hanging="720"/>
      </w:pPr>
    </w:p>
    <w:p w:rsidR="006D0CBE" w:rsidRPr="0075205C" w:rsidRDefault="006813CC" w:rsidP="00977BE3">
      <w:pPr>
        <w:tabs>
          <w:tab w:val="left" w:pos="540"/>
          <w:tab w:val="left" w:pos="900"/>
        </w:tabs>
        <w:ind w:left="900" w:hanging="1800"/>
      </w:pPr>
      <w:r>
        <w:t xml:space="preserve">   </w:t>
      </w:r>
      <w:r w:rsidR="00977BE3">
        <w:t xml:space="preserve">       </w:t>
      </w:r>
      <w:r w:rsidR="00262108">
        <w:t>1.2</w:t>
      </w:r>
      <w:r w:rsidR="005511D5">
        <w:t>5</w:t>
      </w:r>
      <w:r w:rsidR="006D0CBE" w:rsidRPr="0075205C">
        <w:tab/>
        <w:t xml:space="preserve">a. </w:t>
      </w:r>
      <w:r w:rsidR="00787A44" w:rsidRPr="0075205C">
        <w:t xml:space="preserve">Class attendance, time spent studying, natural ability of student, interest level in subject, instructor’s ability, </w:t>
      </w:r>
      <w:r w:rsidR="00544B6F" w:rsidRPr="0075205C">
        <w:t xml:space="preserve">or </w:t>
      </w:r>
      <w:r w:rsidR="00787A44" w:rsidRPr="0075205C">
        <w:t xml:space="preserve">performance in course prerequisites. Smoking is not on the list. </w:t>
      </w:r>
    </w:p>
    <w:p w:rsidR="006D0CBE" w:rsidRPr="0075205C" w:rsidRDefault="006D0CBE" w:rsidP="006D0CBE">
      <w:pPr>
        <w:tabs>
          <w:tab w:val="left" w:pos="540"/>
          <w:tab w:val="left" w:pos="900"/>
        </w:tabs>
        <w:ind w:left="900" w:hanging="900"/>
      </w:pPr>
      <w:r w:rsidRPr="0075205C">
        <w:tab/>
        <w:t xml:space="preserve">b. </w:t>
      </w:r>
      <w:r w:rsidR="006741D9" w:rsidRPr="0075205C">
        <w:t xml:space="preserve">Most likely students who </w:t>
      </w:r>
      <w:r w:rsidR="00787A44" w:rsidRPr="0075205C">
        <w:t>earn A’s are also making good decisions about their health. Students who smoke might also be making poor choices surrounding their study habits.</w:t>
      </w:r>
    </w:p>
    <w:p w:rsidR="006741D9" w:rsidRDefault="006D0CBE" w:rsidP="006D0CBE">
      <w:pPr>
        <w:tabs>
          <w:tab w:val="left" w:pos="540"/>
          <w:tab w:val="left" w:pos="900"/>
        </w:tabs>
        <w:ind w:left="900" w:hanging="900"/>
      </w:pPr>
      <w:r w:rsidRPr="0075205C">
        <w:tab/>
      </w:r>
      <w:proofErr w:type="gramStart"/>
      <w:r w:rsidRPr="0075205C">
        <w:t>c</w:t>
      </w:r>
      <w:proofErr w:type="gramEnd"/>
      <w:r w:rsidRPr="0075205C">
        <w:t xml:space="preserve">. </w:t>
      </w:r>
      <w:r w:rsidR="006741D9" w:rsidRPr="0075205C">
        <w:t xml:space="preserve">Giving up smoking alone may not </w:t>
      </w:r>
      <w:r w:rsidR="00787A44" w:rsidRPr="0075205C">
        <w:t>stop a student from using poor study habits nor is it likely to increase their interest in a topic.</w:t>
      </w:r>
    </w:p>
    <w:p w:rsidR="006813CC" w:rsidRPr="0075205C" w:rsidRDefault="006813CC" w:rsidP="006D0CBE">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9625B7" w:rsidRPr="0075205C" w:rsidRDefault="009625B7" w:rsidP="00A61F94">
      <w:pPr>
        <w:tabs>
          <w:tab w:val="left" w:pos="0"/>
        </w:tabs>
        <w:ind w:hanging="720"/>
      </w:pPr>
    </w:p>
    <w:p w:rsidR="00D47DAB" w:rsidRDefault="006813CC" w:rsidP="00977BE3">
      <w:pPr>
        <w:tabs>
          <w:tab w:val="left" w:pos="540"/>
          <w:tab w:val="left" w:pos="900"/>
        </w:tabs>
        <w:ind w:left="900" w:hanging="1800"/>
      </w:pPr>
      <w:r>
        <w:t xml:space="preserve">   </w:t>
      </w:r>
      <w:r w:rsidR="00977BE3">
        <w:t xml:space="preserve">       </w:t>
      </w:r>
      <w:r w:rsidR="003F0B1A" w:rsidRPr="0075205C">
        <w:t>1</w:t>
      </w:r>
      <w:r w:rsidR="006E0FF7" w:rsidRPr="0075205C">
        <w:t>.</w:t>
      </w:r>
      <w:r w:rsidR="005511D5">
        <w:t>26</w:t>
      </w:r>
      <w:r w:rsidR="00787A44" w:rsidRPr="0075205C">
        <w:tab/>
      </w:r>
      <w:r w:rsidR="00BA5859" w:rsidRPr="0075205C">
        <w:t xml:space="preserve">Curiosity, parents’ who smoke, friends who smoke, seeing teenagers smoke in movies and TV, boredom, wanting to look cool. Yes, seeing movie and TV stars smoking was on the list. </w:t>
      </w:r>
    </w:p>
    <w:p w:rsidR="006813CC" w:rsidRPr="0075205C" w:rsidRDefault="006813CC" w:rsidP="00977BE3">
      <w:pPr>
        <w:tabs>
          <w:tab w:val="left" w:pos="540"/>
          <w:tab w:val="left" w:pos="900"/>
        </w:tabs>
        <w:ind w:left="900" w:hanging="18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6A7DC7" w:rsidRPr="0075205C" w:rsidRDefault="006A7DC7" w:rsidP="006E0881">
      <w:pPr>
        <w:tabs>
          <w:tab w:val="left" w:pos="540"/>
          <w:tab w:val="left" w:pos="900"/>
        </w:tabs>
        <w:ind w:left="900" w:hanging="900"/>
      </w:pPr>
    </w:p>
    <w:p w:rsidR="00F605EE" w:rsidRPr="0075205C" w:rsidRDefault="006813CC" w:rsidP="00977BE3">
      <w:pPr>
        <w:tabs>
          <w:tab w:val="left" w:pos="540"/>
          <w:tab w:val="left" w:pos="900"/>
        </w:tabs>
        <w:ind w:left="900" w:hanging="1800"/>
      </w:pPr>
      <w:r>
        <w:t xml:space="preserve">   </w:t>
      </w:r>
      <w:r w:rsidR="00977BE3">
        <w:t xml:space="preserve">       </w:t>
      </w:r>
      <w:r w:rsidR="003F0B1A" w:rsidRPr="0075205C">
        <w:t>1.</w:t>
      </w:r>
      <w:r w:rsidR="005511D5">
        <w:t>27</w:t>
      </w:r>
      <w:r w:rsidR="006E0881" w:rsidRPr="0075205C">
        <w:tab/>
      </w:r>
      <w:proofErr w:type="gramStart"/>
      <w:r w:rsidR="006E0881" w:rsidRPr="0075205C">
        <w:t>a</w:t>
      </w:r>
      <w:proofErr w:type="gramEnd"/>
      <w:r w:rsidR="006E0881" w:rsidRPr="0075205C">
        <w:t xml:space="preserve">. </w:t>
      </w:r>
      <w:r w:rsidR="00F605EE" w:rsidRPr="0075205C">
        <w:t xml:space="preserve">We need to know the </w:t>
      </w:r>
      <w:r w:rsidR="006741D9" w:rsidRPr="0075205C">
        <w:t>total number of philosophy majors to evaluate this.</w:t>
      </w:r>
    </w:p>
    <w:p w:rsidR="00F605EE" w:rsidRPr="0075205C" w:rsidRDefault="006E0881" w:rsidP="006E0881">
      <w:pPr>
        <w:tabs>
          <w:tab w:val="left" w:pos="540"/>
          <w:tab w:val="left" w:pos="900"/>
        </w:tabs>
        <w:ind w:left="900" w:hanging="900"/>
      </w:pPr>
      <w:r w:rsidRPr="0075205C">
        <w:tab/>
        <w:t xml:space="preserve">b. </w:t>
      </w:r>
      <w:r w:rsidR="00F605EE" w:rsidRPr="0075205C">
        <w:t>We don’t know the number of studen</w:t>
      </w:r>
      <w:r w:rsidR="00623B2D">
        <w:t>ts in each major</w:t>
      </w:r>
      <w:r w:rsidR="00F605EE" w:rsidRPr="0075205C">
        <w:t>.</w:t>
      </w:r>
    </w:p>
    <w:p w:rsidR="006741D9" w:rsidRPr="0075205C" w:rsidRDefault="006E0881" w:rsidP="006E0881">
      <w:pPr>
        <w:tabs>
          <w:tab w:val="left" w:pos="540"/>
          <w:tab w:val="left" w:pos="900"/>
        </w:tabs>
        <w:ind w:left="900" w:hanging="900"/>
      </w:pPr>
      <w:r w:rsidRPr="0075205C">
        <w:tab/>
        <w:t>c.</w:t>
      </w:r>
      <w:r w:rsidR="006741D9" w:rsidRPr="0075205C">
        <w:t xml:space="preserve"> </w:t>
      </w:r>
      <w:r w:rsidR="00516D7F" w:rsidRPr="0075205C">
        <w:t>This statement suffers from</w:t>
      </w:r>
      <w:r w:rsidR="006741D9" w:rsidRPr="0075205C">
        <w:t xml:space="preserve"> </w:t>
      </w:r>
      <w:r w:rsidR="00516D7F" w:rsidRPr="0075205C">
        <w:t>self-selection bias. There are likely many more marketing majors who choose to take the GMAT and therefore a wider range of abilities than the abilities of physics majors who choose to take the GMAT.</w:t>
      </w:r>
    </w:p>
    <w:p w:rsidR="00516D7F" w:rsidRDefault="006E0881" w:rsidP="006E0881">
      <w:pPr>
        <w:tabs>
          <w:tab w:val="left" w:pos="540"/>
          <w:tab w:val="left" w:pos="900"/>
        </w:tabs>
        <w:ind w:left="900" w:hanging="900"/>
      </w:pPr>
      <w:r w:rsidRPr="0075205C">
        <w:tab/>
        <w:t>d.</w:t>
      </w:r>
      <w:r w:rsidR="00544B6F" w:rsidRPr="0075205C">
        <w:t xml:space="preserve"> </w:t>
      </w:r>
      <w:r w:rsidR="00516D7F" w:rsidRPr="0075205C">
        <w:t>The GMAT is just one indicator of managerial skill and ability. It is not the only predictor of success in management.</w:t>
      </w:r>
    </w:p>
    <w:p w:rsidR="006813CC" w:rsidRPr="0075205C" w:rsidRDefault="006813CC" w:rsidP="006E0881">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4</w:t>
      </w:r>
    </w:p>
    <w:p w:rsidR="00516D7F" w:rsidRPr="0075205C" w:rsidRDefault="00516D7F" w:rsidP="00516D7F">
      <w:pPr>
        <w:tabs>
          <w:tab w:val="left" w:pos="0"/>
        </w:tabs>
        <w:ind w:left="-720"/>
      </w:pPr>
    </w:p>
    <w:p w:rsidR="006E0881" w:rsidRPr="0075205C" w:rsidRDefault="006813CC" w:rsidP="00977BE3">
      <w:pPr>
        <w:tabs>
          <w:tab w:val="left" w:pos="540"/>
          <w:tab w:val="left" w:pos="900"/>
        </w:tabs>
        <w:ind w:left="900" w:hanging="1800"/>
      </w:pPr>
      <w:r>
        <w:t xml:space="preserve">   </w:t>
      </w:r>
      <w:r w:rsidR="00977BE3">
        <w:t xml:space="preserve">       </w:t>
      </w:r>
      <w:r w:rsidR="005511D5">
        <w:t>1.28</w:t>
      </w:r>
      <w:r w:rsidR="006E0881" w:rsidRPr="0075205C">
        <w:t xml:space="preserve"> </w:t>
      </w:r>
      <w:r w:rsidR="006E0881" w:rsidRPr="0075205C">
        <w:tab/>
      </w:r>
      <w:proofErr w:type="gramStart"/>
      <w:r w:rsidR="006E0881" w:rsidRPr="0075205C">
        <w:t>a</w:t>
      </w:r>
      <w:proofErr w:type="gramEnd"/>
      <w:r w:rsidR="006E0881" w:rsidRPr="0075205C">
        <w:t xml:space="preserve">. </w:t>
      </w:r>
      <w:r w:rsidR="00516D7F" w:rsidRPr="0075205C">
        <w:t xml:space="preserve">The graph is much more useful. We can clearly see that </w:t>
      </w:r>
      <w:r w:rsidR="000E7081" w:rsidRPr="0075205C">
        <w:t>as square feet in the rest</w:t>
      </w:r>
      <w:r w:rsidR="002C1BC4">
        <w:t>aurant increases, so does interior</w:t>
      </w:r>
      <w:r w:rsidR="000E7081" w:rsidRPr="0075205C">
        <w:t xml:space="preserve"> seats. It is a fairly strong linear relationship. </w:t>
      </w:r>
    </w:p>
    <w:p w:rsidR="00516D7F" w:rsidRDefault="006E0881" w:rsidP="006E0881">
      <w:pPr>
        <w:tabs>
          <w:tab w:val="left" w:pos="540"/>
          <w:tab w:val="left" w:pos="900"/>
        </w:tabs>
        <w:ind w:left="900" w:hanging="900"/>
      </w:pPr>
      <w:r w:rsidRPr="0075205C">
        <w:tab/>
        <w:t xml:space="preserve">b. </w:t>
      </w:r>
      <w:r w:rsidR="000E7081" w:rsidRPr="0075205C">
        <w:t>The last three</w:t>
      </w:r>
      <w:r w:rsidR="00CF530D" w:rsidRPr="0075205C">
        <w:t xml:space="preserve"> data points on the far right show</w:t>
      </w:r>
      <w:r w:rsidR="000E7081" w:rsidRPr="0075205C">
        <w:t xml:space="preserve"> restaurants that have large square</w:t>
      </w:r>
      <w:r w:rsidR="002C1BC4">
        <w:t xml:space="preserve"> feet as well as a lot of interior</w:t>
      </w:r>
      <w:r w:rsidR="000E7081" w:rsidRPr="0075205C">
        <w:t xml:space="preserve"> seats. The point all the way to the left shows the opposite, small squar</w:t>
      </w:r>
      <w:r w:rsidR="002C1BC4">
        <w:t>e footage with hardly any interior</w:t>
      </w:r>
      <w:r w:rsidR="000E7081" w:rsidRPr="0075205C">
        <w:t xml:space="preserve"> seats. </w:t>
      </w:r>
    </w:p>
    <w:p w:rsidR="006813CC" w:rsidRPr="0075205C" w:rsidRDefault="006813CC" w:rsidP="006E0881">
      <w:pPr>
        <w:tabs>
          <w:tab w:val="left" w:pos="540"/>
          <w:tab w:val="left" w:pos="900"/>
        </w:tabs>
        <w:ind w:left="900" w:hanging="900"/>
      </w:pPr>
      <w:r>
        <w:rPr>
          <w:i/>
        </w:rPr>
        <w:tab/>
      </w:r>
      <w:r w:rsidRPr="006813CC">
        <w:rPr>
          <w:i/>
        </w:rPr>
        <w:t>Learning</w:t>
      </w:r>
      <w:r>
        <w:t xml:space="preserve"> </w:t>
      </w:r>
      <w:r w:rsidRPr="006813CC">
        <w:rPr>
          <w:i/>
        </w:rPr>
        <w:t xml:space="preserve">Objective: </w:t>
      </w:r>
      <w:r w:rsidR="00B12B0E">
        <w:rPr>
          <w:i/>
        </w:rPr>
        <w:t>0</w:t>
      </w:r>
      <w:r w:rsidRPr="006813CC">
        <w:rPr>
          <w:i/>
        </w:rPr>
        <w:t>1-</w:t>
      </w:r>
      <w:r>
        <w:rPr>
          <w:i/>
        </w:rPr>
        <w:t>1</w:t>
      </w:r>
    </w:p>
    <w:p w:rsidR="006741D9" w:rsidRPr="0075205C" w:rsidRDefault="006741D9" w:rsidP="00A61F94">
      <w:pPr>
        <w:tabs>
          <w:tab w:val="left" w:pos="0"/>
        </w:tabs>
        <w:ind w:hanging="720"/>
      </w:pPr>
    </w:p>
    <w:p w:rsidR="00262108" w:rsidRPr="0075205C" w:rsidRDefault="006813CC" w:rsidP="00977BE3">
      <w:pPr>
        <w:tabs>
          <w:tab w:val="left" w:pos="540"/>
          <w:tab w:val="left" w:pos="900"/>
        </w:tabs>
        <w:ind w:left="900" w:hanging="1800"/>
      </w:pPr>
      <w:r>
        <w:t xml:space="preserve">    </w:t>
      </w:r>
      <w:r w:rsidR="00977BE3">
        <w:t xml:space="preserve">      </w:t>
      </w:r>
      <w:r w:rsidR="00262108" w:rsidRPr="0075205C">
        <w:t>1.</w:t>
      </w:r>
      <w:r w:rsidR="00262108">
        <w:t>2</w:t>
      </w:r>
      <w:r w:rsidR="005511D5">
        <w:t>9</w:t>
      </w:r>
      <w:r w:rsidR="00262108">
        <w:t xml:space="preserve"> </w:t>
      </w:r>
      <w:r w:rsidR="00262108" w:rsidRPr="0075205C">
        <w:tab/>
      </w:r>
      <w:proofErr w:type="gramStart"/>
      <w:r w:rsidR="00262108" w:rsidRPr="0075205C">
        <w:t>a</w:t>
      </w:r>
      <w:proofErr w:type="gramEnd"/>
      <w:r w:rsidR="00262108" w:rsidRPr="0075205C">
        <w:t xml:space="preserve">. The graph is more helpful.  The visual illustration allows you to </w:t>
      </w:r>
      <w:r w:rsidR="00262352">
        <w:t xml:space="preserve">quickly </w:t>
      </w:r>
      <w:r w:rsidR="00262108" w:rsidRPr="0075205C">
        <w:t>see the results</w:t>
      </w:r>
      <w:r w:rsidR="00262352">
        <w:t xml:space="preserve"> and the obvious decline in salad sales.</w:t>
      </w:r>
      <w:r w:rsidR="00262108" w:rsidRPr="0075205C">
        <w:t xml:space="preserve"> </w:t>
      </w:r>
    </w:p>
    <w:p w:rsidR="00262108" w:rsidRDefault="00262108" w:rsidP="00262108">
      <w:pPr>
        <w:tabs>
          <w:tab w:val="left" w:pos="540"/>
          <w:tab w:val="left" w:pos="900"/>
        </w:tabs>
        <w:ind w:left="900" w:hanging="900"/>
      </w:pPr>
      <w:r w:rsidRPr="0075205C">
        <w:tab/>
      </w:r>
      <w:r w:rsidR="00361A47">
        <w:t>b</w:t>
      </w:r>
      <w:r w:rsidR="002C1BC4">
        <w:t xml:space="preserve">. We can quickly see that </w:t>
      </w:r>
      <w:r w:rsidRPr="0075205C">
        <w:t>the month of May saw most salads sold, while the month of December saw the least salads sold.</w:t>
      </w:r>
    </w:p>
    <w:p w:rsidR="006813CC" w:rsidRPr="0075205C" w:rsidRDefault="006813CC" w:rsidP="00262108">
      <w:pPr>
        <w:tabs>
          <w:tab w:val="left" w:pos="540"/>
          <w:tab w:val="left" w:pos="900"/>
        </w:tabs>
        <w:ind w:left="900" w:hanging="900"/>
      </w:pPr>
      <w:r>
        <w:tab/>
      </w:r>
      <w:r w:rsidRPr="006813CC">
        <w:rPr>
          <w:i/>
        </w:rPr>
        <w:t>Learning</w:t>
      </w:r>
      <w:r>
        <w:t xml:space="preserve"> </w:t>
      </w:r>
      <w:r w:rsidRPr="006813CC">
        <w:rPr>
          <w:i/>
        </w:rPr>
        <w:t xml:space="preserve">Objective: </w:t>
      </w:r>
      <w:r w:rsidR="00B12B0E">
        <w:rPr>
          <w:i/>
        </w:rPr>
        <w:t>0</w:t>
      </w:r>
      <w:r w:rsidRPr="006813CC">
        <w:rPr>
          <w:i/>
        </w:rPr>
        <w:t>1-</w:t>
      </w:r>
      <w:r>
        <w:rPr>
          <w:i/>
        </w:rPr>
        <w:t>1</w:t>
      </w:r>
    </w:p>
    <w:p w:rsidR="00262108" w:rsidRDefault="00262108" w:rsidP="00586FBD">
      <w:pPr>
        <w:tabs>
          <w:tab w:val="left" w:pos="540"/>
          <w:tab w:val="left" w:pos="900"/>
        </w:tabs>
        <w:ind w:left="900" w:hanging="900"/>
      </w:pPr>
    </w:p>
    <w:p w:rsidR="001C127A" w:rsidRDefault="006813CC" w:rsidP="006E0267">
      <w:pPr>
        <w:tabs>
          <w:tab w:val="left" w:pos="540"/>
          <w:tab w:val="left" w:pos="900"/>
        </w:tabs>
        <w:ind w:left="900" w:hanging="1800"/>
      </w:pPr>
      <w:r>
        <w:t xml:space="preserve">   </w:t>
      </w:r>
      <w:r w:rsidR="00977BE3">
        <w:t xml:space="preserve">       </w:t>
      </w:r>
      <w:r w:rsidR="005511D5">
        <w:t>1.30</w:t>
      </w:r>
      <w:r w:rsidR="00586FBD" w:rsidRPr="0075205C">
        <w:tab/>
      </w:r>
      <w:r w:rsidR="00D47DAB" w:rsidRPr="0075205C">
        <w:t>Answers will vary.</w:t>
      </w:r>
    </w:p>
    <w:p w:rsidR="006813CC" w:rsidRDefault="006813CC" w:rsidP="006E0267">
      <w:pPr>
        <w:tabs>
          <w:tab w:val="left" w:pos="540"/>
          <w:tab w:val="left" w:pos="900"/>
        </w:tabs>
        <w:ind w:left="900" w:hanging="1800"/>
      </w:pPr>
      <w:r>
        <w:rPr>
          <w:i/>
        </w:rPr>
        <w:tab/>
      </w:r>
      <w:r w:rsidRPr="006813CC">
        <w:rPr>
          <w:i/>
        </w:rPr>
        <w:t>Learning</w:t>
      </w:r>
      <w:r>
        <w:t xml:space="preserve"> </w:t>
      </w:r>
      <w:r w:rsidRPr="006813CC">
        <w:rPr>
          <w:i/>
        </w:rPr>
        <w:t xml:space="preserve">Objective: </w:t>
      </w:r>
      <w:r w:rsidR="00B12B0E">
        <w:rPr>
          <w:i/>
        </w:rPr>
        <w:t>0</w:t>
      </w:r>
      <w:r w:rsidRPr="006813CC">
        <w:rPr>
          <w:i/>
        </w:rPr>
        <w:t>1-</w:t>
      </w:r>
      <w:r>
        <w:rPr>
          <w:i/>
        </w:rPr>
        <w:t>4</w:t>
      </w:r>
    </w:p>
    <w:p w:rsidR="001C127A" w:rsidRDefault="001C127A" w:rsidP="00586FBD">
      <w:pPr>
        <w:tabs>
          <w:tab w:val="left" w:pos="540"/>
          <w:tab w:val="left" w:pos="900"/>
        </w:tabs>
        <w:ind w:left="900" w:hanging="900"/>
      </w:pPr>
    </w:p>
    <w:p w:rsidR="001C127A" w:rsidRPr="0075205C" w:rsidRDefault="001C127A" w:rsidP="00586FBD">
      <w:pPr>
        <w:tabs>
          <w:tab w:val="left" w:pos="540"/>
          <w:tab w:val="left" w:pos="900"/>
        </w:tabs>
        <w:ind w:left="900" w:hanging="900"/>
      </w:pPr>
    </w:p>
    <w:sectPr w:rsidR="001C127A" w:rsidRPr="0075205C" w:rsidSect="00CD5B2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4A6" w:rsidRDefault="00EC04A6">
      <w:r>
        <w:separator/>
      </w:r>
    </w:p>
  </w:endnote>
  <w:endnote w:type="continuationSeparator" w:id="0">
    <w:p w:rsidR="00EC04A6" w:rsidRDefault="00EC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69" w:rsidRDefault="00C81595" w:rsidP="000D2669">
    <w:pPr>
      <w:pStyle w:val="Footer"/>
      <w:jc w:val="center"/>
    </w:pPr>
    <w:r>
      <w:rPr>
        <w:rStyle w:val="PageNumber"/>
      </w:rPr>
      <w:fldChar w:fldCharType="begin"/>
    </w:r>
    <w:r w:rsidR="000D2669">
      <w:rPr>
        <w:rStyle w:val="PageNumber"/>
      </w:rPr>
      <w:instrText xml:space="preserve"> PAGE </w:instrText>
    </w:r>
    <w:r>
      <w:rPr>
        <w:rStyle w:val="PageNumber"/>
      </w:rPr>
      <w:fldChar w:fldCharType="separate"/>
    </w:r>
    <w:r w:rsidR="00A76402">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69" w:rsidRDefault="00C81595" w:rsidP="000D2669">
    <w:pPr>
      <w:pStyle w:val="Footer"/>
      <w:jc w:val="center"/>
    </w:pPr>
    <w:r>
      <w:rPr>
        <w:rStyle w:val="PageNumber"/>
      </w:rPr>
      <w:fldChar w:fldCharType="begin"/>
    </w:r>
    <w:r w:rsidR="000D2669">
      <w:rPr>
        <w:rStyle w:val="PageNumber"/>
      </w:rPr>
      <w:instrText xml:space="preserve"> PAGE </w:instrText>
    </w:r>
    <w:r>
      <w:rPr>
        <w:rStyle w:val="PageNumber"/>
      </w:rPr>
      <w:fldChar w:fldCharType="separate"/>
    </w:r>
    <w:r w:rsidR="00A76402">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5D" w:rsidRDefault="00C81595" w:rsidP="002B725D">
    <w:pPr>
      <w:pStyle w:val="Footer"/>
      <w:jc w:val="center"/>
    </w:pPr>
    <w:r>
      <w:rPr>
        <w:rStyle w:val="PageNumber"/>
      </w:rPr>
      <w:fldChar w:fldCharType="begin"/>
    </w:r>
    <w:r w:rsidR="002B725D">
      <w:rPr>
        <w:rStyle w:val="PageNumber"/>
      </w:rPr>
      <w:instrText xml:space="preserve"> PAGE </w:instrText>
    </w:r>
    <w:r>
      <w:rPr>
        <w:rStyle w:val="PageNumber"/>
      </w:rPr>
      <w:fldChar w:fldCharType="separate"/>
    </w:r>
    <w:r w:rsidR="00A7640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4A6" w:rsidRDefault="00EC04A6">
      <w:r>
        <w:separator/>
      </w:r>
    </w:p>
  </w:footnote>
  <w:footnote w:type="continuationSeparator" w:id="0">
    <w:p w:rsidR="00EC04A6" w:rsidRDefault="00EC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7B" w:rsidRDefault="009069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7B" w:rsidRDefault="00906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D2" w:rsidRPr="008867D2" w:rsidRDefault="008867D2">
    <w:pPr>
      <w:pStyle w:val="Header"/>
      <w:rPr>
        <w:i/>
      </w:rPr>
    </w:pPr>
    <w:r w:rsidRPr="008867D2">
      <w:rPr>
        <w:i/>
      </w:rPr>
      <w:t>A</w:t>
    </w:r>
    <w:r w:rsidR="0090697B">
      <w:rPr>
        <w:i/>
      </w:rPr>
      <w:t>SBE 7</w:t>
    </w:r>
    <w:r w:rsidRPr="008867D2">
      <w:rPr>
        <w:i/>
      </w:rPr>
      <w:t>e Solutions for Instructors</w:t>
    </w:r>
  </w:p>
  <w:p w:rsidR="008867D2" w:rsidRDefault="0088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7_"/>
      </v:shape>
    </w:pict>
  </w:numPicBullet>
  <w:abstractNum w:abstractNumId="0" w15:restartNumberingAfterBreak="0">
    <w:nsid w:val="001A2446"/>
    <w:multiLevelType w:val="hybridMultilevel"/>
    <w:tmpl w:val="B23E8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02C"/>
    <w:multiLevelType w:val="hybridMultilevel"/>
    <w:tmpl w:val="E2B27DD0"/>
    <w:lvl w:ilvl="0" w:tplc="A2F409F2">
      <w:start w:val="1"/>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15:restartNumberingAfterBreak="0">
    <w:nsid w:val="03796DB5"/>
    <w:multiLevelType w:val="hybridMultilevel"/>
    <w:tmpl w:val="7096B1D0"/>
    <w:lvl w:ilvl="0" w:tplc="CD3CFA50">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597147C"/>
    <w:multiLevelType w:val="hybridMultilevel"/>
    <w:tmpl w:val="9C1E9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0704B"/>
    <w:multiLevelType w:val="hybridMultilevel"/>
    <w:tmpl w:val="94309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C2657"/>
    <w:multiLevelType w:val="hybridMultilevel"/>
    <w:tmpl w:val="20722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47725"/>
    <w:multiLevelType w:val="hybridMultilevel"/>
    <w:tmpl w:val="246A4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93FD4"/>
    <w:multiLevelType w:val="hybridMultilevel"/>
    <w:tmpl w:val="D9867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D2DFF"/>
    <w:multiLevelType w:val="hybridMultilevel"/>
    <w:tmpl w:val="90629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4262"/>
    <w:multiLevelType w:val="multilevel"/>
    <w:tmpl w:val="2ABCE96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0B02545"/>
    <w:multiLevelType w:val="multilevel"/>
    <w:tmpl w:val="0AFCB826"/>
    <w:lvl w:ilvl="0">
      <w:start w:val="1"/>
      <w:numFmt w:val="decimal"/>
      <w:lvlText w:val="%1"/>
      <w:lvlJc w:val="left"/>
      <w:pPr>
        <w:tabs>
          <w:tab w:val="num" w:pos="360"/>
        </w:tabs>
        <w:ind w:left="360" w:hanging="360"/>
      </w:pPr>
      <w:rPr>
        <w:rFonts w:hint="default"/>
      </w:rPr>
    </w:lvl>
    <w:lvl w:ilvl="1">
      <w:start w:val="2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4475A1"/>
    <w:multiLevelType w:val="hybridMultilevel"/>
    <w:tmpl w:val="6F963CD2"/>
    <w:lvl w:ilvl="0" w:tplc="677455FE">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2BB172CD"/>
    <w:multiLevelType w:val="hybridMultilevel"/>
    <w:tmpl w:val="E15AF2BC"/>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40701"/>
    <w:multiLevelType w:val="multilevel"/>
    <w:tmpl w:val="A462CD0C"/>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D3E6851"/>
    <w:multiLevelType w:val="hybridMultilevel"/>
    <w:tmpl w:val="F62CA2E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B3613"/>
    <w:multiLevelType w:val="multilevel"/>
    <w:tmpl w:val="4F003B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C106849"/>
    <w:multiLevelType w:val="hybridMultilevel"/>
    <w:tmpl w:val="2F683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554E87"/>
    <w:multiLevelType w:val="multilevel"/>
    <w:tmpl w:val="C6F42922"/>
    <w:lvl w:ilvl="0">
      <w:start w:val="1"/>
      <w:numFmt w:val="decimal"/>
      <w:lvlText w:val="%1"/>
      <w:lvlJc w:val="left"/>
      <w:pPr>
        <w:tabs>
          <w:tab w:val="num" w:pos="885"/>
        </w:tabs>
        <w:ind w:left="885" w:hanging="885"/>
      </w:pPr>
      <w:rPr>
        <w:rFonts w:hint="default"/>
      </w:rPr>
    </w:lvl>
    <w:lvl w:ilvl="1">
      <w:start w:val="2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D4E0882"/>
    <w:multiLevelType w:val="hybridMultilevel"/>
    <w:tmpl w:val="07443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F0F2D"/>
    <w:multiLevelType w:val="hybridMultilevel"/>
    <w:tmpl w:val="1D281176"/>
    <w:lvl w:ilvl="0" w:tplc="B8843CCE">
      <w:start w:val="1"/>
      <w:numFmt w:val="lowerLetter"/>
      <w:lvlText w:val="(%1)"/>
      <w:lvlJc w:val="left"/>
      <w:pPr>
        <w:tabs>
          <w:tab w:val="num" w:pos="45"/>
        </w:tabs>
        <w:ind w:left="45" w:hanging="765"/>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428240ED"/>
    <w:multiLevelType w:val="hybridMultilevel"/>
    <w:tmpl w:val="3C222D0A"/>
    <w:lvl w:ilvl="0" w:tplc="53C055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E5B0E"/>
    <w:multiLevelType w:val="hybridMultilevel"/>
    <w:tmpl w:val="156E9420"/>
    <w:lvl w:ilvl="0" w:tplc="F67A6E9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4B037984"/>
    <w:multiLevelType w:val="hybridMultilevel"/>
    <w:tmpl w:val="0602D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E4102"/>
    <w:multiLevelType w:val="hybridMultilevel"/>
    <w:tmpl w:val="38AC7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D22D7C"/>
    <w:multiLevelType w:val="hybridMultilevel"/>
    <w:tmpl w:val="51F6B38E"/>
    <w:lvl w:ilvl="0" w:tplc="D710162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8C7DA2"/>
    <w:multiLevelType w:val="multilevel"/>
    <w:tmpl w:val="B23E8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246F0"/>
    <w:multiLevelType w:val="hybridMultilevel"/>
    <w:tmpl w:val="8BE0B826"/>
    <w:lvl w:ilvl="0" w:tplc="AC8858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62F6F"/>
    <w:multiLevelType w:val="hybridMultilevel"/>
    <w:tmpl w:val="DC26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2A4F39"/>
    <w:multiLevelType w:val="hybridMultilevel"/>
    <w:tmpl w:val="2ABCE9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8781032"/>
    <w:multiLevelType w:val="hybridMultilevel"/>
    <w:tmpl w:val="1DFA5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F031609"/>
    <w:multiLevelType w:val="hybridMultilevel"/>
    <w:tmpl w:val="079675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465ED"/>
    <w:multiLevelType w:val="multilevel"/>
    <w:tmpl w:val="00C04380"/>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21E4A71"/>
    <w:multiLevelType w:val="multilevel"/>
    <w:tmpl w:val="37923150"/>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3" w15:restartNumberingAfterBreak="0">
    <w:nsid w:val="729A590E"/>
    <w:multiLevelType w:val="hybridMultilevel"/>
    <w:tmpl w:val="64462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431BC"/>
    <w:multiLevelType w:val="hybridMultilevel"/>
    <w:tmpl w:val="89120AE6"/>
    <w:lvl w:ilvl="0" w:tplc="9DDC79A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CFB71ED"/>
    <w:multiLevelType w:val="multilevel"/>
    <w:tmpl w:val="BFB05E4E"/>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0"/>
  </w:num>
  <w:num w:numId="2">
    <w:abstractNumId w:val="3"/>
  </w:num>
  <w:num w:numId="3">
    <w:abstractNumId w:val="5"/>
  </w:num>
  <w:num w:numId="4">
    <w:abstractNumId w:val="7"/>
  </w:num>
  <w:num w:numId="5">
    <w:abstractNumId w:val="18"/>
  </w:num>
  <w:num w:numId="6">
    <w:abstractNumId w:val="27"/>
  </w:num>
  <w:num w:numId="7">
    <w:abstractNumId w:val="4"/>
  </w:num>
  <w:num w:numId="8">
    <w:abstractNumId w:val="33"/>
  </w:num>
  <w:num w:numId="9">
    <w:abstractNumId w:val="8"/>
  </w:num>
  <w:num w:numId="10">
    <w:abstractNumId w:val="22"/>
  </w:num>
  <w:num w:numId="11">
    <w:abstractNumId w:val="6"/>
  </w:num>
  <w:num w:numId="12">
    <w:abstractNumId w:val="23"/>
  </w:num>
  <w:num w:numId="13">
    <w:abstractNumId w:val="0"/>
  </w:num>
  <w:num w:numId="14">
    <w:abstractNumId w:val="28"/>
  </w:num>
  <w:num w:numId="15">
    <w:abstractNumId w:val="29"/>
  </w:num>
  <w:num w:numId="16">
    <w:abstractNumId w:val="16"/>
  </w:num>
  <w:num w:numId="17">
    <w:abstractNumId w:val="20"/>
  </w:num>
  <w:num w:numId="18">
    <w:abstractNumId w:val="25"/>
  </w:num>
  <w:num w:numId="19">
    <w:abstractNumId w:val="12"/>
  </w:num>
  <w:num w:numId="20">
    <w:abstractNumId w:val="9"/>
  </w:num>
  <w:num w:numId="21">
    <w:abstractNumId w:val="34"/>
  </w:num>
  <w:num w:numId="22">
    <w:abstractNumId w:val="17"/>
  </w:num>
  <w:num w:numId="23">
    <w:abstractNumId w:val="24"/>
  </w:num>
  <w:num w:numId="24">
    <w:abstractNumId w:val="21"/>
  </w:num>
  <w:num w:numId="25">
    <w:abstractNumId w:val="1"/>
  </w:num>
  <w:num w:numId="26">
    <w:abstractNumId w:val="15"/>
  </w:num>
  <w:num w:numId="27">
    <w:abstractNumId w:val="26"/>
  </w:num>
  <w:num w:numId="28">
    <w:abstractNumId w:val="19"/>
  </w:num>
  <w:num w:numId="29">
    <w:abstractNumId w:val="35"/>
  </w:num>
  <w:num w:numId="30">
    <w:abstractNumId w:val="13"/>
  </w:num>
  <w:num w:numId="31">
    <w:abstractNumId w:val="32"/>
  </w:num>
  <w:num w:numId="32">
    <w:abstractNumId w:val="2"/>
  </w:num>
  <w:num w:numId="33">
    <w:abstractNumId w:val="11"/>
  </w:num>
  <w:num w:numId="34">
    <w:abstractNumId w:val="14"/>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E4"/>
    <w:rsid w:val="00000048"/>
    <w:rsid w:val="00001066"/>
    <w:rsid w:val="0000126C"/>
    <w:rsid w:val="00007EA1"/>
    <w:rsid w:val="00012A55"/>
    <w:rsid w:val="0001620D"/>
    <w:rsid w:val="00017D52"/>
    <w:rsid w:val="00024952"/>
    <w:rsid w:val="0002512A"/>
    <w:rsid w:val="000313F3"/>
    <w:rsid w:val="00047CA2"/>
    <w:rsid w:val="00054986"/>
    <w:rsid w:val="000560BA"/>
    <w:rsid w:val="000738FF"/>
    <w:rsid w:val="000919F6"/>
    <w:rsid w:val="000B7EC5"/>
    <w:rsid w:val="000C672F"/>
    <w:rsid w:val="000D055C"/>
    <w:rsid w:val="000D0756"/>
    <w:rsid w:val="000D2669"/>
    <w:rsid w:val="000E3779"/>
    <w:rsid w:val="000E63A4"/>
    <w:rsid w:val="000E7081"/>
    <w:rsid w:val="000F22CC"/>
    <w:rsid w:val="000F5999"/>
    <w:rsid w:val="000F6F60"/>
    <w:rsid w:val="0010185B"/>
    <w:rsid w:val="001061B1"/>
    <w:rsid w:val="00114B01"/>
    <w:rsid w:val="00117093"/>
    <w:rsid w:val="0012584B"/>
    <w:rsid w:val="00126193"/>
    <w:rsid w:val="00126D09"/>
    <w:rsid w:val="001276CB"/>
    <w:rsid w:val="00131E7A"/>
    <w:rsid w:val="0014174B"/>
    <w:rsid w:val="001431A1"/>
    <w:rsid w:val="0015419D"/>
    <w:rsid w:val="00161F28"/>
    <w:rsid w:val="00174091"/>
    <w:rsid w:val="00184298"/>
    <w:rsid w:val="001A4BC9"/>
    <w:rsid w:val="001A4E65"/>
    <w:rsid w:val="001C127A"/>
    <w:rsid w:val="001D7509"/>
    <w:rsid w:val="001E37E4"/>
    <w:rsid w:val="001F5D3A"/>
    <w:rsid w:val="002007EF"/>
    <w:rsid w:val="00206B3F"/>
    <w:rsid w:val="00207E35"/>
    <w:rsid w:val="00211B97"/>
    <w:rsid w:val="00212B8D"/>
    <w:rsid w:val="00220572"/>
    <w:rsid w:val="00222939"/>
    <w:rsid w:val="00240F19"/>
    <w:rsid w:val="00243F4F"/>
    <w:rsid w:val="0024501B"/>
    <w:rsid w:val="002472A8"/>
    <w:rsid w:val="002620EA"/>
    <w:rsid w:val="00262108"/>
    <w:rsid w:val="00262352"/>
    <w:rsid w:val="002707BF"/>
    <w:rsid w:val="00274E71"/>
    <w:rsid w:val="002816CE"/>
    <w:rsid w:val="00281F9C"/>
    <w:rsid w:val="00283409"/>
    <w:rsid w:val="00283CC7"/>
    <w:rsid w:val="002857C5"/>
    <w:rsid w:val="00290272"/>
    <w:rsid w:val="00293F22"/>
    <w:rsid w:val="002A0356"/>
    <w:rsid w:val="002B725D"/>
    <w:rsid w:val="002C1B3C"/>
    <w:rsid w:val="002C1BC4"/>
    <w:rsid w:val="002C4647"/>
    <w:rsid w:val="002C645E"/>
    <w:rsid w:val="002C6DA9"/>
    <w:rsid w:val="002C7B70"/>
    <w:rsid w:val="002D3852"/>
    <w:rsid w:val="002D42E0"/>
    <w:rsid w:val="002E61DD"/>
    <w:rsid w:val="002F0E91"/>
    <w:rsid w:val="0031491F"/>
    <w:rsid w:val="00316982"/>
    <w:rsid w:val="00320AE6"/>
    <w:rsid w:val="00321B49"/>
    <w:rsid w:val="00323A00"/>
    <w:rsid w:val="0033482C"/>
    <w:rsid w:val="003358D6"/>
    <w:rsid w:val="00336149"/>
    <w:rsid w:val="0033739F"/>
    <w:rsid w:val="00337E4D"/>
    <w:rsid w:val="00341DA5"/>
    <w:rsid w:val="00350307"/>
    <w:rsid w:val="003617E3"/>
    <w:rsid w:val="00361A47"/>
    <w:rsid w:val="003655AA"/>
    <w:rsid w:val="0038382E"/>
    <w:rsid w:val="0039315F"/>
    <w:rsid w:val="00394323"/>
    <w:rsid w:val="00395818"/>
    <w:rsid w:val="003A7AA0"/>
    <w:rsid w:val="003C31C7"/>
    <w:rsid w:val="003D0884"/>
    <w:rsid w:val="003D0F9C"/>
    <w:rsid w:val="003D7B5B"/>
    <w:rsid w:val="003E6253"/>
    <w:rsid w:val="003F0B1A"/>
    <w:rsid w:val="003F1B9A"/>
    <w:rsid w:val="0041277A"/>
    <w:rsid w:val="00413AC1"/>
    <w:rsid w:val="0045211D"/>
    <w:rsid w:val="00452760"/>
    <w:rsid w:val="00466410"/>
    <w:rsid w:val="004807CE"/>
    <w:rsid w:val="00483E4C"/>
    <w:rsid w:val="00494B3E"/>
    <w:rsid w:val="004B782A"/>
    <w:rsid w:val="004C09B3"/>
    <w:rsid w:val="004E0458"/>
    <w:rsid w:val="004E4D25"/>
    <w:rsid w:val="004E7D76"/>
    <w:rsid w:val="004F00F2"/>
    <w:rsid w:val="004F068C"/>
    <w:rsid w:val="004F14C5"/>
    <w:rsid w:val="004F18B1"/>
    <w:rsid w:val="004F2B94"/>
    <w:rsid w:val="00502225"/>
    <w:rsid w:val="00510C04"/>
    <w:rsid w:val="0051263B"/>
    <w:rsid w:val="00513FC3"/>
    <w:rsid w:val="00516188"/>
    <w:rsid w:val="00516D7F"/>
    <w:rsid w:val="005218BF"/>
    <w:rsid w:val="00523565"/>
    <w:rsid w:val="00544B6F"/>
    <w:rsid w:val="00547FF4"/>
    <w:rsid w:val="005511D5"/>
    <w:rsid w:val="005538E1"/>
    <w:rsid w:val="00554770"/>
    <w:rsid w:val="00586FBD"/>
    <w:rsid w:val="00587B94"/>
    <w:rsid w:val="00594EA1"/>
    <w:rsid w:val="005A621B"/>
    <w:rsid w:val="005A7320"/>
    <w:rsid w:val="005B2C21"/>
    <w:rsid w:val="005B6A7B"/>
    <w:rsid w:val="005C055A"/>
    <w:rsid w:val="005C33A4"/>
    <w:rsid w:val="005C43B8"/>
    <w:rsid w:val="005D6229"/>
    <w:rsid w:val="005E5218"/>
    <w:rsid w:val="005E70EC"/>
    <w:rsid w:val="005F2D20"/>
    <w:rsid w:val="00610742"/>
    <w:rsid w:val="00611077"/>
    <w:rsid w:val="00623B25"/>
    <w:rsid w:val="00623B2D"/>
    <w:rsid w:val="00630E5C"/>
    <w:rsid w:val="006361AD"/>
    <w:rsid w:val="006541EC"/>
    <w:rsid w:val="0065429A"/>
    <w:rsid w:val="00672602"/>
    <w:rsid w:val="006741D9"/>
    <w:rsid w:val="006757F4"/>
    <w:rsid w:val="006813CC"/>
    <w:rsid w:val="006859DB"/>
    <w:rsid w:val="00694889"/>
    <w:rsid w:val="006A3D86"/>
    <w:rsid w:val="006A7601"/>
    <w:rsid w:val="006A7DC7"/>
    <w:rsid w:val="006B2E2B"/>
    <w:rsid w:val="006D0CBE"/>
    <w:rsid w:val="006D18B3"/>
    <w:rsid w:val="006E0267"/>
    <w:rsid w:val="006E0881"/>
    <w:rsid w:val="006E0FF7"/>
    <w:rsid w:val="006F688E"/>
    <w:rsid w:val="007106E3"/>
    <w:rsid w:val="007243F4"/>
    <w:rsid w:val="007264DE"/>
    <w:rsid w:val="0072658F"/>
    <w:rsid w:val="007275BA"/>
    <w:rsid w:val="00732AC6"/>
    <w:rsid w:val="00744177"/>
    <w:rsid w:val="0075205C"/>
    <w:rsid w:val="00761BAD"/>
    <w:rsid w:val="00764CB2"/>
    <w:rsid w:val="00777FC1"/>
    <w:rsid w:val="00787A44"/>
    <w:rsid w:val="00794246"/>
    <w:rsid w:val="00794252"/>
    <w:rsid w:val="007B04E8"/>
    <w:rsid w:val="007B16F0"/>
    <w:rsid w:val="007B70AC"/>
    <w:rsid w:val="007C31AC"/>
    <w:rsid w:val="007D259B"/>
    <w:rsid w:val="007D5184"/>
    <w:rsid w:val="007F0230"/>
    <w:rsid w:val="007F227B"/>
    <w:rsid w:val="007F7D6D"/>
    <w:rsid w:val="0081007E"/>
    <w:rsid w:val="0081008F"/>
    <w:rsid w:val="0081045E"/>
    <w:rsid w:val="008205C5"/>
    <w:rsid w:val="008219C6"/>
    <w:rsid w:val="00824422"/>
    <w:rsid w:val="008321A3"/>
    <w:rsid w:val="008343D4"/>
    <w:rsid w:val="008607B5"/>
    <w:rsid w:val="008620C8"/>
    <w:rsid w:val="00865C68"/>
    <w:rsid w:val="00876B48"/>
    <w:rsid w:val="008867D2"/>
    <w:rsid w:val="008A0FE9"/>
    <w:rsid w:val="008B19AB"/>
    <w:rsid w:val="008E0EDA"/>
    <w:rsid w:val="008E1FF9"/>
    <w:rsid w:val="008E4224"/>
    <w:rsid w:val="008F4CD6"/>
    <w:rsid w:val="008F5C06"/>
    <w:rsid w:val="009046FD"/>
    <w:rsid w:val="0090697B"/>
    <w:rsid w:val="0091218E"/>
    <w:rsid w:val="009133F5"/>
    <w:rsid w:val="00925657"/>
    <w:rsid w:val="009319BE"/>
    <w:rsid w:val="0094020B"/>
    <w:rsid w:val="00944A6B"/>
    <w:rsid w:val="00951475"/>
    <w:rsid w:val="00951A9E"/>
    <w:rsid w:val="009625B7"/>
    <w:rsid w:val="009668EC"/>
    <w:rsid w:val="00972975"/>
    <w:rsid w:val="00977BE3"/>
    <w:rsid w:val="00983CDF"/>
    <w:rsid w:val="00994DF2"/>
    <w:rsid w:val="009A52E8"/>
    <w:rsid w:val="009E4E51"/>
    <w:rsid w:val="009E6F8E"/>
    <w:rsid w:val="00A10B7C"/>
    <w:rsid w:val="00A150E7"/>
    <w:rsid w:val="00A16FB0"/>
    <w:rsid w:val="00A41326"/>
    <w:rsid w:val="00A421BE"/>
    <w:rsid w:val="00A44E9A"/>
    <w:rsid w:val="00A53AFB"/>
    <w:rsid w:val="00A55C38"/>
    <w:rsid w:val="00A61F94"/>
    <w:rsid w:val="00A66F2B"/>
    <w:rsid w:val="00A76402"/>
    <w:rsid w:val="00A867D5"/>
    <w:rsid w:val="00A903E0"/>
    <w:rsid w:val="00A975AB"/>
    <w:rsid w:val="00AA1F45"/>
    <w:rsid w:val="00AB4EED"/>
    <w:rsid w:val="00AC614A"/>
    <w:rsid w:val="00AD5BCF"/>
    <w:rsid w:val="00AE507B"/>
    <w:rsid w:val="00AF306E"/>
    <w:rsid w:val="00B05F4E"/>
    <w:rsid w:val="00B124CC"/>
    <w:rsid w:val="00B12B0E"/>
    <w:rsid w:val="00B13FEF"/>
    <w:rsid w:val="00B17046"/>
    <w:rsid w:val="00B246FD"/>
    <w:rsid w:val="00B30D78"/>
    <w:rsid w:val="00B35D85"/>
    <w:rsid w:val="00B41490"/>
    <w:rsid w:val="00B454CA"/>
    <w:rsid w:val="00B52E85"/>
    <w:rsid w:val="00B71ADB"/>
    <w:rsid w:val="00B75B54"/>
    <w:rsid w:val="00B82514"/>
    <w:rsid w:val="00B95E77"/>
    <w:rsid w:val="00B97CD8"/>
    <w:rsid w:val="00BA2C61"/>
    <w:rsid w:val="00BA5859"/>
    <w:rsid w:val="00BA7836"/>
    <w:rsid w:val="00BB02E7"/>
    <w:rsid w:val="00BB3431"/>
    <w:rsid w:val="00BB7638"/>
    <w:rsid w:val="00BD05B0"/>
    <w:rsid w:val="00BD4948"/>
    <w:rsid w:val="00BD6917"/>
    <w:rsid w:val="00C04A13"/>
    <w:rsid w:val="00C22B71"/>
    <w:rsid w:val="00C42F93"/>
    <w:rsid w:val="00C45C7B"/>
    <w:rsid w:val="00C45FFF"/>
    <w:rsid w:val="00C56262"/>
    <w:rsid w:val="00C578D2"/>
    <w:rsid w:val="00C64303"/>
    <w:rsid w:val="00C66369"/>
    <w:rsid w:val="00C66D5F"/>
    <w:rsid w:val="00C81595"/>
    <w:rsid w:val="00C90167"/>
    <w:rsid w:val="00C94D4D"/>
    <w:rsid w:val="00C94E34"/>
    <w:rsid w:val="00CA1188"/>
    <w:rsid w:val="00CD5B24"/>
    <w:rsid w:val="00CD6E55"/>
    <w:rsid w:val="00CE0A44"/>
    <w:rsid w:val="00CE181F"/>
    <w:rsid w:val="00CE4345"/>
    <w:rsid w:val="00CF530D"/>
    <w:rsid w:val="00D41A03"/>
    <w:rsid w:val="00D42194"/>
    <w:rsid w:val="00D466B1"/>
    <w:rsid w:val="00D47DAB"/>
    <w:rsid w:val="00D52101"/>
    <w:rsid w:val="00D6605B"/>
    <w:rsid w:val="00D73A56"/>
    <w:rsid w:val="00D867C0"/>
    <w:rsid w:val="00D90158"/>
    <w:rsid w:val="00D90B11"/>
    <w:rsid w:val="00D93281"/>
    <w:rsid w:val="00D96547"/>
    <w:rsid w:val="00DA1C44"/>
    <w:rsid w:val="00DA79F3"/>
    <w:rsid w:val="00DC09CD"/>
    <w:rsid w:val="00DF5FD8"/>
    <w:rsid w:val="00E01C26"/>
    <w:rsid w:val="00E14046"/>
    <w:rsid w:val="00E26142"/>
    <w:rsid w:val="00E27D2D"/>
    <w:rsid w:val="00E3357D"/>
    <w:rsid w:val="00E33FC5"/>
    <w:rsid w:val="00E36C21"/>
    <w:rsid w:val="00E41DFB"/>
    <w:rsid w:val="00E52408"/>
    <w:rsid w:val="00E52FBA"/>
    <w:rsid w:val="00E57CF6"/>
    <w:rsid w:val="00E57F4B"/>
    <w:rsid w:val="00E760C9"/>
    <w:rsid w:val="00E77106"/>
    <w:rsid w:val="00E828D0"/>
    <w:rsid w:val="00E91EA9"/>
    <w:rsid w:val="00E93C56"/>
    <w:rsid w:val="00EA1649"/>
    <w:rsid w:val="00EA6616"/>
    <w:rsid w:val="00EB114B"/>
    <w:rsid w:val="00EB6307"/>
    <w:rsid w:val="00EC04A6"/>
    <w:rsid w:val="00EC42F1"/>
    <w:rsid w:val="00EE7639"/>
    <w:rsid w:val="00EF0AD0"/>
    <w:rsid w:val="00EF47B2"/>
    <w:rsid w:val="00EF4A3C"/>
    <w:rsid w:val="00F00963"/>
    <w:rsid w:val="00F07990"/>
    <w:rsid w:val="00F179BD"/>
    <w:rsid w:val="00F3217B"/>
    <w:rsid w:val="00F32635"/>
    <w:rsid w:val="00F32924"/>
    <w:rsid w:val="00F4175C"/>
    <w:rsid w:val="00F51E50"/>
    <w:rsid w:val="00F605EE"/>
    <w:rsid w:val="00F748E9"/>
    <w:rsid w:val="00F80BE4"/>
    <w:rsid w:val="00F80D44"/>
    <w:rsid w:val="00F921EA"/>
    <w:rsid w:val="00F95E90"/>
    <w:rsid w:val="00FB0B7E"/>
    <w:rsid w:val="00FC068A"/>
    <w:rsid w:val="00FC3AC3"/>
    <w:rsid w:val="00FE5522"/>
    <w:rsid w:val="00FE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28217B-09A8-414C-9C38-6B755E23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43B8"/>
    <w:pPr>
      <w:tabs>
        <w:tab w:val="center" w:pos="4320"/>
        <w:tab w:val="right" w:pos="8640"/>
      </w:tabs>
    </w:pPr>
  </w:style>
  <w:style w:type="paragraph" w:styleId="Footer">
    <w:name w:val="footer"/>
    <w:basedOn w:val="Normal"/>
    <w:rsid w:val="005C43B8"/>
    <w:pPr>
      <w:tabs>
        <w:tab w:val="center" w:pos="4320"/>
        <w:tab w:val="right" w:pos="8640"/>
      </w:tabs>
    </w:pPr>
  </w:style>
  <w:style w:type="character" w:styleId="PageNumber">
    <w:name w:val="page number"/>
    <w:basedOn w:val="DefaultParagraphFont"/>
    <w:rsid w:val="005C43B8"/>
  </w:style>
  <w:style w:type="character" w:styleId="Hyperlink">
    <w:name w:val="Hyperlink"/>
    <w:basedOn w:val="DefaultParagraphFont"/>
    <w:uiPriority w:val="99"/>
    <w:rsid w:val="007F7D6D"/>
    <w:rPr>
      <w:color w:val="0000FF"/>
      <w:u w:val="single"/>
    </w:rPr>
  </w:style>
  <w:style w:type="table" w:styleId="TableGrid">
    <w:name w:val="Table Grid"/>
    <w:basedOn w:val="TableNormal"/>
    <w:rsid w:val="0029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E51"/>
    <w:rPr>
      <w:sz w:val="24"/>
      <w:szCs w:val="24"/>
    </w:rPr>
  </w:style>
  <w:style w:type="paragraph" w:styleId="BalloonText">
    <w:name w:val="Balloon Text"/>
    <w:basedOn w:val="Normal"/>
    <w:link w:val="BalloonTextChar"/>
    <w:rsid w:val="009E4E51"/>
    <w:rPr>
      <w:rFonts w:ascii="Tahoma" w:hAnsi="Tahoma" w:cs="Tahoma"/>
      <w:sz w:val="16"/>
      <w:szCs w:val="16"/>
    </w:rPr>
  </w:style>
  <w:style w:type="character" w:customStyle="1" w:styleId="BalloonTextChar">
    <w:name w:val="Balloon Text Char"/>
    <w:basedOn w:val="DefaultParagraphFont"/>
    <w:link w:val="BalloonText"/>
    <w:rsid w:val="009E4E51"/>
    <w:rPr>
      <w:rFonts w:ascii="Tahoma" w:hAnsi="Tahoma" w:cs="Tahoma"/>
      <w:sz w:val="16"/>
      <w:szCs w:val="16"/>
    </w:rPr>
  </w:style>
  <w:style w:type="character" w:customStyle="1" w:styleId="HeaderChar">
    <w:name w:val="Header Char"/>
    <w:basedOn w:val="DefaultParagraphFont"/>
    <w:link w:val="Header"/>
    <w:uiPriority w:val="99"/>
    <w:rsid w:val="00886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w_of_excluded_middl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redit_CARD_Ac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arack_Oba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United_States_Congr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Federal_law"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C21A-0A01-46D3-A2E0-BD07721C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1 - Overview of Statistics</vt:lpstr>
    </vt:vector>
  </TitlesOfParts>
  <Company>The McGraw-Hill Companies</Company>
  <LinksUpToDate>false</LinksUpToDate>
  <CharactersWithSpaces>17077</CharactersWithSpaces>
  <SharedDoc>false</SharedDoc>
  <HLinks>
    <vt:vector size="30" baseType="variant">
      <vt:variant>
        <vt:i4>262200</vt:i4>
      </vt:variant>
      <vt:variant>
        <vt:i4>12</vt:i4>
      </vt:variant>
      <vt:variant>
        <vt:i4>0</vt:i4>
      </vt:variant>
      <vt:variant>
        <vt:i4>5</vt:i4>
      </vt:variant>
      <vt:variant>
        <vt:lpwstr>http://en.wikipedia.org/wiki/Credit_CARD_Act</vt:lpwstr>
      </vt:variant>
      <vt:variant>
        <vt:lpwstr>cite_note-0</vt:lpwstr>
      </vt:variant>
      <vt:variant>
        <vt:i4>3932240</vt:i4>
      </vt:variant>
      <vt:variant>
        <vt:i4>9</vt:i4>
      </vt:variant>
      <vt:variant>
        <vt:i4>0</vt:i4>
      </vt:variant>
      <vt:variant>
        <vt:i4>5</vt:i4>
      </vt:variant>
      <vt:variant>
        <vt:lpwstr>http://en.wikipedia.org/wiki/Barack_Obama</vt:lpwstr>
      </vt:variant>
      <vt:variant>
        <vt:lpwstr/>
      </vt:variant>
      <vt:variant>
        <vt:i4>4587534</vt:i4>
      </vt:variant>
      <vt:variant>
        <vt:i4>6</vt:i4>
      </vt:variant>
      <vt:variant>
        <vt:i4>0</vt:i4>
      </vt:variant>
      <vt:variant>
        <vt:i4>5</vt:i4>
      </vt:variant>
      <vt:variant>
        <vt:lpwstr>http://en.wikipedia.org/wiki/United_States_Congress</vt:lpwstr>
      </vt:variant>
      <vt:variant>
        <vt:lpwstr/>
      </vt:variant>
      <vt:variant>
        <vt:i4>1572970</vt:i4>
      </vt:variant>
      <vt:variant>
        <vt:i4>3</vt:i4>
      </vt:variant>
      <vt:variant>
        <vt:i4>0</vt:i4>
      </vt:variant>
      <vt:variant>
        <vt:i4>5</vt:i4>
      </vt:variant>
      <vt:variant>
        <vt:lpwstr>http://en.wikipedia.org/wiki/Federal_law</vt:lpwstr>
      </vt:variant>
      <vt:variant>
        <vt:lpwstr/>
      </vt:variant>
      <vt:variant>
        <vt:i4>4522025</vt:i4>
      </vt:variant>
      <vt:variant>
        <vt:i4>0</vt:i4>
      </vt:variant>
      <vt:variant>
        <vt:i4>0</vt:i4>
      </vt:variant>
      <vt:variant>
        <vt:i4>5</vt:i4>
      </vt:variant>
      <vt:variant>
        <vt:lpwstr>http://en.wikipedia.org/wiki/Law_of_excluded_middle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 of Statistics</dc:title>
  <dc:subject>Solutions Manual</dc:subject>
  <dc:creator>Lori Seward</dc:creator>
  <dc:description>Copyright (c) 2022 by McGraw-Hill.  No part of this material may be reproduced or sold without express written permission.</dc:description>
  <cp:lastModifiedBy>Lori Elizabeth Seward</cp:lastModifiedBy>
  <cp:revision>5</cp:revision>
  <cp:lastPrinted>2006-01-05T22:13:00Z</cp:lastPrinted>
  <dcterms:created xsi:type="dcterms:W3CDTF">2020-04-23T16:03:00Z</dcterms:created>
  <dcterms:modified xsi:type="dcterms:W3CDTF">2020-04-23T16:22:00Z</dcterms:modified>
</cp:coreProperties>
</file>