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1BC" w:rsidRPr="003210E8" w:rsidRDefault="00EE71BC" w:rsidP="00EE71BC">
      <w:pPr>
        <w:spacing w:after="0" w:line="360" w:lineRule="auto"/>
        <w:rPr>
          <w:rFonts w:ascii="Century Gothic" w:hAnsi="Century Gothic"/>
          <w:b/>
          <w:sz w:val="40"/>
          <w:szCs w:val="40"/>
        </w:rPr>
      </w:pPr>
      <w:r w:rsidRPr="003210E8">
        <w:rPr>
          <w:rFonts w:ascii="Century Gothic" w:hAnsi="Century Gothic"/>
          <w:b/>
          <w:sz w:val="40"/>
          <w:szCs w:val="40"/>
        </w:rPr>
        <w:t>CASE 2</w:t>
      </w:r>
    </w:p>
    <w:p w:rsidR="00EE71BC" w:rsidRPr="003210E8" w:rsidRDefault="00EE71BC" w:rsidP="00EE71BC">
      <w:pPr>
        <w:spacing w:after="0" w:line="360" w:lineRule="auto"/>
        <w:rPr>
          <w:rFonts w:ascii="Century Gothic" w:hAnsi="Century Gothic"/>
          <w:b/>
          <w:sz w:val="48"/>
          <w:szCs w:val="48"/>
        </w:rPr>
      </w:pPr>
      <w:r w:rsidRPr="003210E8">
        <w:rPr>
          <w:rFonts w:ascii="Century Gothic" w:hAnsi="Century Gothic"/>
          <w:b/>
          <w:sz w:val="48"/>
          <w:szCs w:val="48"/>
        </w:rPr>
        <w:t>Scheduling and Use of Facilities</w:t>
      </w:r>
    </w:p>
    <w:p w:rsidR="00EE71BC" w:rsidRPr="009132BD" w:rsidRDefault="00EE71BC" w:rsidP="00EE71B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E71BC" w:rsidRPr="009132BD" w:rsidRDefault="00EE71BC" w:rsidP="00EE71BC">
      <w:pPr>
        <w:pStyle w:val="ListParagraph"/>
        <w:numPr>
          <w:ilvl w:val="0"/>
          <w:numId w:val="1"/>
        </w:numPr>
        <w:spacing w:before="0" w:line="360" w:lineRule="auto"/>
        <w:rPr>
          <w:rFonts w:ascii="Times New Roman" w:hAnsi="Times New Roman"/>
          <w:i/>
          <w:sz w:val="24"/>
          <w:szCs w:val="24"/>
        </w:rPr>
      </w:pPr>
      <w:r w:rsidRPr="009132BD">
        <w:rPr>
          <w:rFonts w:ascii="Times New Roman" w:hAnsi="Times New Roman"/>
          <w:i/>
          <w:sz w:val="24"/>
          <w:szCs w:val="24"/>
        </w:rPr>
        <w:t>Who are the primary stakeholders in th</w:t>
      </w:r>
      <w:r>
        <w:rPr>
          <w:rFonts w:ascii="Times New Roman" w:hAnsi="Times New Roman"/>
          <w:i/>
          <w:sz w:val="24"/>
          <w:szCs w:val="24"/>
        </w:rPr>
        <w:t>is case</w:t>
      </w:r>
      <w:r w:rsidRPr="009132BD">
        <w:rPr>
          <w:rFonts w:ascii="Times New Roman" w:hAnsi="Times New Roman"/>
          <w:i/>
          <w:sz w:val="24"/>
          <w:szCs w:val="24"/>
        </w:rPr>
        <w:t>?</w:t>
      </w:r>
    </w:p>
    <w:p w:rsidR="00EE71BC" w:rsidRPr="004066DC" w:rsidRDefault="00EE71BC" w:rsidP="00EE71BC">
      <w:pPr>
        <w:pStyle w:val="ListParagraph"/>
        <w:numPr>
          <w:ilvl w:val="0"/>
          <w:numId w:val="2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4066DC">
        <w:rPr>
          <w:rFonts w:ascii="Times New Roman" w:hAnsi="Times New Roman"/>
          <w:sz w:val="24"/>
          <w:szCs w:val="24"/>
        </w:rPr>
        <w:t>Kristin Brighten, track coach</w:t>
      </w:r>
    </w:p>
    <w:p w:rsidR="00EE71BC" w:rsidRPr="009132BD" w:rsidRDefault="00EE71BC" w:rsidP="00EE71BC">
      <w:pPr>
        <w:pStyle w:val="ListParagraph"/>
        <w:numPr>
          <w:ilvl w:val="0"/>
          <w:numId w:val="2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>Kristin</w:t>
      </w:r>
      <w:r>
        <w:rPr>
          <w:rFonts w:ascii="Times New Roman" w:hAnsi="Times New Roman"/>
          <w:sz w:val="24"/>
          <w:szCs w:val="24"/>
        </w:rPr>
        <w:t>’</w:t>
      </w:r>
      <w:r w:rsidRPr="009132BD">
        <w:rPr>
          <w:rFonts w:ascii="Times New Roman" w:hAnsi="Times New Roman"/>
          <w:sz w:val="24"/>
          <w:szCs w:val="24"/>
        </w:rPr>
        <w:t>s team</w:t>
      </w:r>
    </w:p>
    <w:p w:rsidR="00EE71BC" w:rsidRPr="009132BD" w:rsidRDefault="00EE71BC" w:rsidP="00EE71BC">
      <w:pPr>
        <w:pStyle w:val="ListParagraph"/>
        <w:numPr>
          <w:ilvl w:val="0"/>
          <w:numId w:val="2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Coach Tanner, a</w:t>
      </w:r>
      <w:r w:rsidRPr="009132BD">
        <w:rPr>
          <w:rFonts w:ascii="Times New Roman" w:hAnsi="Times New Roman"/>
          <w:sz w:val="24"/>
          <w:szCs w:val="24"/>
        </w:rPr>
        <w:t xml:space="preserve">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>irector</w:t>
      </w:r>
    </w:p>
    <w:p w:rsidR="00EE71BC" w:rsidRPr="009132BD" w:rsidRDefault="00EE71BC" w:rsidP="00EE71BC">
      <w:pPr>
        <w:pStyle w:val="ListParagraph"/>
        <w:spacing w:before="0" w:line="360" w:lineRule="auto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ab/>
      </w:r>
    </w:p>
    <w:p w:rsidR="00EE71BC" w:rsidRPr="009132BD" w:rsidRDefault="00EE71BC" w:rsidP="00EE71BC">
      <w:pPr>
        <w:pStyle w:val="ListParagraph"/>
        <w:numPr>
          <w:ilvl w:val="0"/>
          <w:numId w:val="1"/>
        </w:numPr>
        <w:spacing w:before="0" w:line="360" w:lineRule="auto"/>
        <w:rPr>
          <w:rFonts w:ascii="Times New Roman" w:hAnsi="Times New Roman"/>
          <w:i/>
          <w:sz w:val="24"/>
          <w:szCs w:val="24"/>
        </w:rPr>
      </w:pPr>
      <w:r w:rsidRPr="009132BD">
        <w:rPr>
          <w:rFonts w:ascii="Times New Roman" w:hAnsi="Times New Roman"/>
          <w:i/>
          <w:sz w:val="24"/>
          <w:szCs w:val="24"/>
        </w:rPr>
        <w:t xml:space="preserve">What are some of the internal organizational problems </w:t>
      </w:r>
      <w:r>
        <w:rPr>
          <w:rFonts w:ascii="Times New Roman" w:hAnsi="Times New Roman"/>
          <w:i/>
          <w:sz w:val="24"/>
          <w:szCs w:val="24"/>
        </w:rPr>
        <w:t>in this scenario</w:t>
      </w:r>
      <w:r w:rsidRPr="009132BD">
        <w:rPr>
          <w:rFonts w:ascii="Times New Roman" w:hAnsi="Times New Roman"/>
          <w:i/>
          <w:sz w:val="24"/>
          <w:szCs w:val="24"/>
        </w:rPr>
        <w:t>?</w:t>
      </w:r>
    </w:p>
    <w:p w:rsidR="00EE71BC" w:rsidRPr="009132BD" w:rsidRDefault="00EE71BC" w:rsidP="00EE71BC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 xml:space="preserve">There are several complications in </w:t>
      </w:r>
      <w:r>
        <w:rPr>
          <w:rFonts w:ascii="Times New Roman" w:hAnsi="Times New Roman"/>
          <w:sz w:val="24"/>
          <w:szCs w:val="24"/>
        </w:rPr>
        <w:t>this</w:t>
      </w:r>
      <w:r w:rsidRPr="009132BD">
        <w:rPr>
          <w:rFonts w:ascii="Times New Roman" w:hAnsi="Times New Roman"/>
          <w:sz w:val="24"/>
          <w:szCs w:val="24"/>
        </w:rPr>
        <w:t xml:space="preserve"> situation.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>There is an extreme lack of foresight from the side of the administration. The scheduling issue could have easily been prevent</w:t>
      </w:r>
      <w:r>
        <w:rPr>
          <w:rFonts w:ascii="Times New Roman" w:hAnsi="Times New Roman"/>
          <w:sz w:val="24"/>
          <w:szCs w:val="24"/>
        </w:rPr>
        <w:t>ed if communication had been clear</w:t>
      </w:r>
      <w:r w:rsidRPr="009132BD">
        <w:rPr>
          <w:rFonts w:ascii="Times New Roman" w:hAnsi="Times New Roman"/>
          <w:sz w:val="24"/>
          <w:szCs w:val="24"/>
        </w:rPr>
        <w:t xml:space="preserve"> between the school </w:t>
      </w:r>
      <w:r>
        <w:rPr>
          <w:rFonts w:ascii="Times New Roman" w:hAnsi="Times New Roman"/>
          <w:sz w:val="24"/>
          <w:szCs w:val="24"/>
        </w:rPr>
        <w:t>and the athletic administration</w:t>
      </w:r>
      <w:r w:rsidRPr="009132BD">
        <w:rPr>
          <w:rFonts w:ascii="Times New Roman" w:hAnsi="Times New Roman"/>
          <w:sz w:val="24"/>
          <w:szCs w:val="24"/>
        </w:rPr>
        <w:t xml:space="preserve"> about the use of the gym for the dance.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 xml:space="preserve">If it </w:t>
      </w:r>
      <w:r>
        <w:rPr>
          <w:rFonts w:ascii="Times New Roman" w:hAnsi="Times New Roman"/>
          <w:sz w:val="24"/>
          <w:szCs w:val="24"/>
        </w:rPr>
        <w:t>had been</w:t>
      </w:r>
      <w:r w:rsidRPr="009132BD">
        <w:rPr>
          <w:rFonts w:ascii="Times New Roman" w:hAnsi="Times New Roman"/>
          <w:sz w:val="24"/>
          <w:szCs w:val="24"/>
        </w:rPr>
        <w:t xml:space="preserve"> clear, then </w:t>
      </w:r>
      <w:r>
        <w:rPr>
          <w:rFonts w:ascii="Times New Roman" w:hAnsi="Times New Roman"/>
          <w:sz w:val="24"/>
          <w:szCs w:val="24"/>
        </w:rPr>
        <w:t>Coach Tanner</w:t>
      </w:r>
      <w:r w:rsidRPr="009132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could have</w:t>
      </w:r>
      <w:r w:rsidRPr="009132BD">
        <w:rPr>
          <w:rFonts w:ascii="Times New Roman" w:hAnsi="Times New Roman"/>
          <w:sz w:val="24"/>
          <w:szCs w:val="24"/>
        </w:rPr>
        <w:t xml:space="preserve"> set some time aside to schedule out when and where practices could be held before </w:t>
      </w:r>
      <w:r>
        <w:rPr>
          <w:rFonts w:ascii="Times New Roman" w:hAnsi="Times New Roman"/>
          <w:sz w:val="24"/>
          <w:szCs w:val="24"/>
        </w:rPr>
        <w:t>the</w:t>
      </w:r>
      <w:r w:rsidRPr="009132BD">
        <w:rPr>
          <w:rFonts w:ascii="Times New Roman" w:hAnsi="Times New Roman"/>
          <w:sz w:val="24"/>
          <w:szCs w:val="24"/>
        </w:rPr>
        <w:t xml:space="preserve"> dance </w:t>
      </w:r>
      <w:r>
        <w:rPr>
          <w:rFonts w:ascii="Times New Roman" w:hAnsi="Times New Roman"/>
          <w:sz w:val="24"/>
          <w:szCs w:val="24"/>
        </w:rPr>
        <w:t xml:space="preserve">was </w:t>
      </w:r>
      <w:r w:rsidRPr="009132BD">
        <w:rPr>
          <w:rFonts w:ascii="Times New Roman" w:hAnsi="Times New Roman"/>
          <w:sz w:val="24"/>
          <w:szCs w:val="24"/>
        </w:rPr>
        <w:t xml:space="preserve">ever set up. This then </w:t>
      </w:r>
      <w:r>
        <w:rPr>
          <w:rFonts w:ascii="Times New Roman" w:hAnsi="Times New Roman"/>
          <w:sz w:val="24"/>
          <w:szCs w:val="24"/>
        </w:rPr>
        <w:t>could</w:t>
      </w:r>
      <w:r w:rsidRPr="009132BD">
        <w:rPr>
          <w:rFonts w:ascii="Times New Roman" w:hAnsi="Times New Roman"/>
          <w:sz w:val="24"/>
          <w:szCs w:val="24"/>
        </w:rPr>
        <w:t xml:space="preserve"> have been communicated in turn, and in advance, to all the coaching staff.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>There are three things that need to happen inside an athletic administration to help drive</w:t>
      </w:r>
      <w:r>
        <w:rPr>
          <w:rFonts w:ascii="Times New Roman" w:hAnsi="Times New Roman"/>
          <w:sz w:val="24"/>
          <w:szCs w:val="24"/>
        </w:rPr>
        <w:t xml:space="preserve"> scheduling and overall</w:t>
      </w:r>
      <w:r w:rsidRPr="009132BD">
        <w:rPr>
          <w:rFonts w:ascii="Times New Roman" w:hAnsi="Times New Roman"/>
          <w:sz w:val="24"/>
          <w:szCs w:val="24"/>
        </w:rPr>
        <w:t xml:space="preserve"> success</w:t>
      </w:r>
      <w:r>
        <w:rPr>
          <w:rFonts w:ascii="Times New Roman" w:hAnsi="Times New Roman"/>
          <w:sz w:val="24"/>
          <w:szCs w:val="24"/>
        </w:rPr>
        <w:t>:</w:t>
      </w:r>
      <w:r w:rsidRPr="009132BD">
        <w:rPr>
          <w:rFonts w:ascii="Times New Roman" w:hAnsi="Times New Roman"/>
          <w:sz w:val="24"/>
          <w:szCs w:val="24"/>
        </w:rPr>
        <w:t xml:space="preserve"> it needs to be organized, </w:t>
      </w:r>
      <w:r>
        <w:rPr>
          <w:rFonts w:ascii="Times New Roman" w:hAnsi="Times New Roman"/>
          <w:sz w:val="24"/>
          <w:szCs w:val="24"/>
        </w:rPr>
        <w:t xml:space="preserve">it needs to </w:t>
      </w:r>
      <w:r w:rsidRPr="009132BD">
        <w:rPr>
          <w:rFonts w:ascii="Times New Roman" w:hAnsi="Times New Roman"/>
          <w:sz w:val="24"/>
          <w:szCs w:val="24"/>
        </w:rPr>
        <w:t>have clear communication, and it needs to analyze the situation for the most economical decision. Th</w:t>
      </w:r>
      <w:r>
        <w:rPr>
          <w:rFonts w:ascii="Times New Roman" w:hAnsi="Times New Roman"/>
          <w:sz w:val="24"/>
          <w:szCs w:val="24"/>
        </w:rPr>
        <w:t>is</w:t>
      </w:r>
      <w:r w:rsidRPr="009132BD">
        <w:rPr>
          <w:rFonts w:ascii="Times New Roman" w:hAnsi="Times New Roman"/>
          <w:sz w:val="24"/>
          <w:szCs w:val="24"/>
        </w:rPr>
        <w:t xml:space="preserve"> did not happen in this scenario.</w:t>
      </w:r>
    </w:p>
    <w:p w:rsidR="00EE71BC" w:rsidRPr="009132BD" w:rsidRDefault="00EE71BC" w:rsidP="00EE71BC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EE71BC" w:rsidRPr="009132BD" w:rsidRDefault="00EE71BC" w:rsidP="00EE71BC">
      <w:pPr>
        <w:pStyle w:val="ListParagraph"/>
        <w:numPr>
          <w:ilvl w:val="0"/>
          <w:numId w:val="1"/>
        </w:numPr>
        <w:spacing w:before="0" w:line="360" w:lineRule="auto"/>
        <w:rPr>
          <w:rFonts w:ascii="Times New Roman" w:hAnsi="Times New Roman"/>
          <w:i/>
          <w:sz w:val="24"/>
          <w:szCs w:val="24"/>
        </w:rPr>
      </w:pPr>
      <w:r w:rsidRPr="009132BD">
        <w:rPr>
          <w:rFonts w:ascii="Times New Roman" w:hAnsi="Times New Roman"/>
          <w:i/>
          <w:sz w:val="24"/>
          <w:szCs w:val="24"/>
        </w:rPr>
        <w:t>Is there a chain</w:t>
      </w:r>
      <w:r>
        <w:rPr>
          <w:rFonts w:ascii="Times New Roman" w:hAnsi="Times New Roman"/>
          <w:i/>
          <w:sz w:val="24"/>
          <w:szCs w:val="24"/>
        </w:rPr>
        <w:t>-</w:t>
      </w:r>
      <w:r w:rsidRPr="009132BD">
        <w:rPr>
          <w:rFonts w:ascii="Times New Roman" w:hAnsi="Times New Roman"/>
          <w:i/>
          <w:sz w:val="24"/>
          <w:szCs w:val="24"/>
        </w:rPr>
        <w:t>of</w:t>
      </w:r>
      <w:r>
        <w:rPr>
          <w:rFonts w:ascii="Times New Roman" w:hAnsi="Times New Roman"/>
          <w:i/>
          <w:sz w:val="24"/>
          <w:szCs w:val="24"/>
        </w:rPr>
        <w:t>-</w:t>
      </w:r>
      <w:r w:rsidRPr="009132BD">
        <w:rPr>
          <w:rFonts w:ascii="Times New Roman" w:hAnsi="Times New Roman"/>
          <w:i/>
          <w:sz w:val="24"/>
          <w:szCs w:val="24"/>
        </w:rPr>
        <w:t>command issue in this scenario?</w:t>
      </w:r>
    </w:p>
    <w:p w:rsidR="00EE71BC" w:rsidRPr="009132BD" w:rsidRDefault="00EE71BC" w:rsidP="00EE71BC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 xml:space="preserve">Kristin appropriately went to the correct person, her </w:t>
      </w:r>
      <w:r>
        <w:rPr>
          <w:rFonts w:ascii="Times New Roman" w:hAnsi="Times New Roman"/>
          <w:sz w:val="24"/>
          <w:szCs w:val="24"/>
        </w:rPr>
        <w:t>a</w:t>
      </w:r>
      <w:r w:rsidRPr="009132BD">
        <w:rPr>
          <w:rFonts w:ascii="Times New Roman" w:hAnsi="Times New Roman"/>
          <w:sz w:val="24"/>
          <w:szCs w:val="24"/>
        </w:rPr>
        <w:t xml:space="preserve">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>irector. Unfortunately, he handed the problem back to her instead of assisting her with a solution. This creates a problem since there is</w:t>
      </w:r>
      <w:r>
        <w:rPr>
          <w:rFonts w:ascii="Times New Roman" w:hAnsi="Times New Roman"/>
          <w:sz w:val="24"/>
          <w:szCs w:val="24"/>
        </w:rPr>
        <w:t>n’t</w:t>
      </w:r>
      <w:r w:rsidRPr="009132BD">
        <w:rPr>
          <w:rFonts w:ascii="Times New Roman" w:hAnsi="Times New Roman"/>
          <w:sz w:val="24"/>
          <w:szCs w:val="24"/>
        </w:rPr>
        <w:t xml:space="preserve"> much Kristin can do with superiors beyond</w:t>
      </w:r>
      <w:r>
        <w:rPr>
          <w:rFonts w:ascii="Times New Roman" w:hAnsi="Times New Roman"/>
          <w:sz w:val="24"/>
          <w:szCs w:val="24"/>
        </w:rPr>
        <w:t xml:space="preserve"> working with</w:t>
      </w:r>
      <w:r w:rsidRPr="009132BD">
        <w:rPr>
          <w:rFonts w:ascii="Times New Roman" w:hAnsi="Times New Roman"/>
          <w:sz w:val="24"/>
          <w:szCs w:val="24"/>
        </w:rPr>
        <w:t xml:space="preserve"> her </w:t>
      </w:r>
      <w:r>
        <w:rPr>
          <w:rFonts w:ascii="Times New Roman" w:hAnsi="Times New Roman"/>
          <w:sz w:val="24"/>
          <w:szCs w:val="24"/>
        </w:rPr>
        <w:t>athletic director</w:t>
      </w:r>
      <w:r w:rsidRPr="009132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 xml:space="preserve">Athletic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>irectors need to be able to plan on s</w:t>
      </w:r>
      <w:r>
        <w:rPr>
          <w:rFonts w:ascii="Times New Roman" w:hAnsi="Times New Roman"/>
          <w:sz w:val="24"/>
          <w:szCs w:val="24"/>
        </w:rPr>
        <w:t>e</w:t>
      </w:r>
      <w:r w:rsidRPr="009132BD">
        <w:rPr>
          <w:rFonts w:ascii="Times New Roman" w:hAnsi="Times New Roman"/>
          <w:sz w:val="24"/>
          <w:szCs w:val="24"/>
        </w:rPr>
        <w:t xml:space="preserve">tting aside time to assist coaches with complications that might arise within their programs. Unfortunately, many </w:t>
      </w:r>
      <w:r>
        <w:rPr>
          <w:rFonts w:ascii="Times New Roman" w:hAnsi="Times New Roman"/>
          <w:sz w:val="24"/>
          <w:szCs w:val="24"/>
        </w:rPr>
        <w:t>a</w:t>
      </w:r>
      <w:r w:rsidRPr="009132BD">
        <w:rPr>
          <w:rFonts w:ascii="Times New Roman" w:hAnsi="Times New Roman"/>
          <w:sz w:val="24"/>
          <w:szCs w:val="24"/>
        </w:rPr>
        <w:t xml:space="preserve">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 xml:space="preserve">irectors forget that poor administrative performances by the coaching staff may </w:t>
      </w:r>
      <w:proofErr w:type="gramStart"/>
      <w:r w:rsidRPr="009132BD">
        <w:rPr>
          <w:rFonts w:ascii="Times New Roman" w:hAnsi="Times New Roman"/>
          <w:sz w:val="24"/>
          <w:szCs w:val="24"/>
        </w:rPr>
        <w:t>reflect back</w:t>
      </w:r>
      <w:proofErr w:type="gramEnd"/>
      <w:r w:rsidRPr="009132BD">
        <w:rPr>
          <w:rFonts w:ascii="Times New Roman" w:hAnsi="Times New Roman"/>
          <w:sz w:val="24"/>
          <w:szCs w:val="24"/>
        </w:rPr>
        <w:t xml:space="preserve"> on them.</w:t>
      </w:r>
    </w:p>
    <w:p w:rsidR="00EE71BC" w:rsidRPr="009132BD" w:rsidRDefault="00EE71BC" w:rsidP="00EE71B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E71BC" w:rsidRPr="009132BD" w:rsidRDefault="00EE71BC" w:rsidP="00EE71BC">
      <w:pPr>
        <w:pStyle w:val="ListParagraph"/>
        <w:numPr>
          <w:ilvl w:val="0"/>
          <w:numId w:val="1"/>
        </w:numPr>
        <w:spacing w:before="0" w:line="360" w:lineRule="auto"/>
        <w:rPr>
          <w:rFonts w:ascii="Times New Roman" w:hAnsi="Times New Roman"/>
          <w:i/>
          <w:sz w:val="24"/>
          <w:szCs w:val="24"/>
        </w:rPr>
      </w:pPr>
      <w:r w:rsidRPr="009132BD">
        <w:rPr>
          <w:rFonts w:ascii="Times New Roman" w:hAnsi="Times New Roman"/>
          <w:i/>
          <w:sz w:val="24"/>
          <w:szCs w:val="24"/>
        </w:rPr>
        <w:lastRenderedPageBreak/>
        <w:t>What are some of the things that Kristin could have done to prepare ahead of time?</w:t>
      </w:r>
    </w:p>
    <w:p w:rsidR="00EE71BC" w:rsidRPr="009132BD" w:rsidRDefault="00EE71BC" w:rsidP="00EE71BC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 xml:space="preserve">Kristin could </w:t>
      </w:r>
      <w:r>
        <w:rPr>
          <w:rFonts w:ascii="Times New Roman" w:hAnsi="Times New Roman"/>
          <w:sz w:val="24"/>
          <w:szCs w:val="24"/>
        </w:rPr>
        <w:t>have planned out what she would do</w:t>
      </w:r>
      <w:r w:rsidRPr="009132BD">
        <w:rPr>
          <w:rFonts w:ascii="Times New Roman" w:hAnsi="Times New Roman"/>
          <w:sz w:val="24"/>
          <w:szCs w:val="24"/>
        </w:rPr>
        <w:t xml:space="preserve"> if she did</w:t>
      </w:r>
      <w:r>
        <w:rPr>
          <w:rFonts w:ascii="Times New Roman" w:hAnsi="Times New Roman"/>
          <w:sz w:val="24"/>
          <w:szCs w:val="24"/>
        </w:rPr>
        <w:t>n’t</w:t>
      </w:r>
      <w:r w:rsidRPr="009132BD">
        <w:rPr>
          <w:rFonts w:ascii="Times New Roman" w:hAnsi="Times New Roman"/>
          <w:sz w:val="24"/>
          <w:szCs w:val="24"/>
        </w:rPr>
        <w:t xml:space="preserve"> have use of school facilities inside or outside. Bad weather mixed with anything that could shut down the inside of the school would always be possible.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>It would be recommended that she spend time looking at potential alternate, local locations.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 xml:space="preserve">There might be a Boys </w:t>
      </w:r>
      <w:r>
        <w:rPr>
          <w:rFonts w:ascii="Times New Roman" w:hAnsi="Times New Roman"/>
          <w:sz w:val="24"/>
          <w:szCs w:val="24"/>
        </w:rPr>
        <w:t>&amp;</w:t>
      </w:r>
      <w:r w:rsidRPr="009132BD">
        <w:rPr>
          <w:rFonts w:ascii="Times New Roman" w:hAnsi="Times New Roman"/>
          <w:sz w:val="24"/>
          <w:szCs w:val="24"/>
        </w:rPr>
        <w:t xml:space="preserve"> Girls Club or a YMCA facility nearby that would </w:t>
      </w:r>
      <w:r>
        <w:rPr>
          <w:rFonts w:ascii="Times New Roman" w:hAnsi="Times New Roman"/>
          <w:sz w:val="24"/>
          <w:szCs w:val="24"/>
        </w:rPr>
        <w:t xml:space="preserve">be </w:t>
      </w:r>
      <w:r w:rsidRPr="009132BD">
        <w:rPr>
          <w:rFonts w:ascii="Times New Roman" w:hAnsi="Times New Roman"/>
          <w:sz w:val="24"/>
          <w:szCs w:val="24"/>
        </w:rPr>
        <w:t>more than happy to temporarily host the team for training.</w:t>
      </w:r>
    </w:p>
    <w:p w:rsidR="00EE71BC" w:rsidRPr="009132BD" w:rsidRDefault="00EE71BC" w:rsidP="00EE71B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E71BC" w:rsidRPr="009132BD" w:rsidRDefault="00EE71BC" w:rsidP="00EE71BC">
      <w:pPr>
        <w:pStyle w:val="ListParagraph"/>
        <w:numPr>
          <w:ilvl w:val="0"/>
          <w:numId w:val="1"/>
        </w:numPr>
        <w:spacing w:before="0" w:line="360" w:lineRule="auto"/>
        <w:rPr>
          <w:rFonts w:ascii="Times New Roman" w:hAnsi="Times New Roman"/>
          <w:i/>
          <w:sz w:val="24"/>
          <w:szCs w:val="24"/>
        </w:rPr>
      </w:pPr>
      <w:r w:rsidRPr="009132BD">
        <w:rPr>
          <w:rFonts w:ascii="Times New Roman" w:hAnsi="Times New Roman"/>
          <w:i/>
          <w:sz w:val="24"/>
          <w:szCs w:val="24"/>
        </w:rPr>
        <w:t xml:space="preserve">Could the </w:t>
      </w:r>
      <w:r>
        <w:rPr>
          <w:rFonts w:ascii="Times New Roman" w:hAnsi="Times New Roman"/>
          <w:i/>
          <w:sz w:val="24"/>
          <w:szCs w:val="24"/>
        </w:rPr>
        <w:t>athletic director</w:t>
      </w:r>
      <w:r w:rsidRPr="009132BD">
        <w:rPr>
          <w:rFonts w:ascii="Times New Roman" w:hAnsi="Times New Roman"/>
          <w:i/>
          <w:sz w:val="24"/>
          <w:szCs w:val="24"/>
        </w:rPr>
        <w:t xml:space="preserve"> have done anything differently so that the outcome might have worked out positively for everyone?</w:t>
      </w:r>
    </w:p>
    <w:p w:rsidR="00EE71BC" w:rsidRPr="009132BD" w:rsidRDefault="00EE71BC" w:rsidP="00EE71BC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9132BD">
        <w:rPr>
          <w:rFonts w:ascii="Times New Roman" w:hAnsi="Times New Roman"/>
          <w:sz w:val="24"/>
          <w:szCs w:val="24"/>
        </w:rPr>
        <w:t>Essentially, if several plans had been in place for poor</w:t>
      </w:r>
      <w:r>
        <w:rPr>
          <w:rFonts w:ascii="Times New Roman" w:hAnsi="Times New Roman"/>
          <w:sz w:val="24"/>
          <w:szCs w:val="24"/>
        </w:rPr>
        <w:t>-</w:t>
      </w:r>
      <w:r w:rsidRPr="009132BD">
        <w:rPr>
          <w:rFonts w:ascii="Times New Roman" w:hAnsi="Times New Roman"/>
          <w:sz w:val="24"/>
          <w:szCs w:val="24"/>
        </w:rPr>
        <w:t>weather conditions, this would have made the transition into several locations easier.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z w:val="24"/>
          <w:szCs w:val="24"/>
        </w:rPr>
        <w:t>a</w:t>
      </w:r>
      <w:r w:rsidRPr="009132BD">
        <w:rPr>
          <w:rFonts w:ascii="Times New Roman" w:hAnsi="Times New Roman"/>
          <w:sz w:val="24"/>
          <w:szCs w:val="24"/>
        </w:rPr>
        <w:t xml:space="preserve">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>irector</w:t>
      </w:r>
      <w:r>
        <w:rPr>
          <w:rFonts w:ascii="Times New Roman" w:hAnsi="Times New Roman"/>
          <w:sz w:val="24"/>
          <w:szCs w:val="24"/>
        </w:rPr>
        <w:t xml:space="preserve">, Coach Tanner </w:t>
      </w:r>
      <w:r w:rsidRPr="009132BD">
        <w:rPr>
          <w:rFonts w:ascii="Times New Roman" w:hAnsi="Times New Roman"/>
          <w:sz w:val="24"/>
          <w:szCs w:val="24"/>
        </w:rPr>
        <w:t>should have been aware of the different needs for the gym and plan</w:t>
      </w:r>
      <w:r>
        <w:rPr>
          <w:rFonts w:ascii="Times New Roman" w:hAnsi="Times New Roman"/>
          <w:sz w:val="24"/>
          <w:szCs w:val="24"/>
        </w:rPr>
        <w:t>ned</w:t>
      </w:r>
      <w:r w:rsidRPr="009132BD">
        <w:rPr>
          <w:rFonts w:ascii="Times New Roman" w:hAnsi="Times New Roman"/>
          <w:sz w:val="24"/>
          <w:szCs w:val="24"/>
        </w:rPr>
        <w:t xml:space="preserve"> accordingly, as well as create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 xml:space="preserve"> secondary plans in case problems with the current situation </w:t>
      </w:r>
      <w:r>
        <w:rPr>
          <w:rFonts w:ascii="Times New Roman" w:hAnsi="Times New Roman"/>
          <w:sz w:val="24"/>
          <w:szCs w:val="24"/>
        </w:rPr>
        <w:t>arose</w:t>
      </w:r>
      <w:r w:rsidRPr="009132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2BD"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z w:val="24"/>
          <w:szCs w:val="24"/>
        </w:rPr>
        <w:t>a</w:t>
      </w:r>
      <w:r w:rsidRPr="009132BD">
        <w:rPr>
          <w:rFonts w:ascii="Times New Roman" w:hAnsi="Times New Roman"/>
          <w:sz w:val="24"/>
          <w:szCs w:val="24"/>
        </w:rPr>
        <w:t xml:space="preserve">thletic </w:t>
      </w:r>
      <w:r>
        <w:rPr>
          <w:rFonts w:ascii="Times New Roman" w:hAnsi="Times New Roman"/>
          <w:sz w:val="24"/>
          <w:szCs w:val="24"/>
        </w:rPr>
        <w:t>d</w:t>
      </w:r>
      <w:r w:rsidRPr="009132BD">
        <w:rPr>
          <w:rFonts w:ascii="Times New Roman" w:hAnsi="Times New Roman"/>
          <w:sz w:val="24"/>
          <w:szCs w:val="24"/>
        </w:rPr>
        <w:t>irector should assist in making complicated transitions as smooth as possible for the coaching staff when</w:t>
      </w:r>
      <w:r>
        <w:rPr>
          <w:rFonts w:ascii="Times New Roman" w:hAnsi="Times New Roman"/>
          <w:sz w:val="24"/>
          <w:szCs w:val="24"/>
        </w:rPr>
        <w:t>ever</w:t>
      </w:r>
      <w:r w:rsidRPr="009132BD">
        <w:rPr>
          <w:rFonts w:ascii="Times New Roman" w:hAnsi="Times New Roman"/>
          <w:sz w:val="24"/>
          <w:szCs w:val="24"/>
        </w:rPr>
        <w:t xml:space="preserve"> possible, </w:t>
      </w:r>
      <w:proofErr w:type="gramStart"/>
      <w:r w:rsidRPr="009132BD">
        <w:rPr>
          <w:rFonts w:ascii="Times New Roman" w:hAnsi="Times New Roman"/>
          <w:sz w:val="24"/>
          <w:szCs w:val="24"/>
        </w:rPr>
        <w:t>and also</w:t>
      </w:r>
      <w:proofErr w:type="gramEnd"/>
      <w:r w:rsidRPr="009132BD">
        <w:rPr>
          <w:rFonts w:ascii="Times New Roman" w:hAnsi="Times New Roman"/>
          <w:sz w:val="24"/>
          <w:szCs w:val="24"/>
        </w:rPr>
        <w:t xml:space="preserve"> seek feedback from them on what may be done </w:t>
      </w:r>
      <w:r>
        <w:rPr>
          <w:rFonts w:ascii="Times New Roman" w:hAnsi="Times New Roman"/>
          <w:sz w:val="24"/>
          <w:szCs w:val="24"/>
        </w:rPr>
        <w:t>to</w:t>
      </w:r>
      <w:r w:rsidRPr="009132BD">
        <w:rPr>
          <w:rFonts w:ascii="Times New Roman" w:hAnsi="Times New Roman"/>
          <w:sz w:val="24"/>
          <w:szCs w:val="24"/>
        </w:rPr>
        <w:t xml:space="preserve"> improv</w:t>
      </w:r>
      <w:r>
        <w:rPr>
          <w:rFonts w:ascii="Times New Roman" w:hAnsi="Times New Roman"/>
          <w:sz w:val="24"/>
          <w:szCs w:val="24"/>
        </w:rPr>
        <w:t>e</w:t>
      </w:r>
      <w:r w:rsidRPr="009132BD">
        <w:rPr>
          <w:rFonts w:ascii="Times New Roman" w:hAnsi="Times New Roman"/>
          <w:sz w:val="24"/>
          <w:szCs w:val="24"/>
        </w:rPr>
        <w:t xml:space="preserve"> these transitions </w:t>
      </w:r>
      <w:r>
        <w:rPr>
          <w:rFonts w:ascii="Times New Roman" w:hAnsi="Times New Roman"/>
          <w:sz w:val="24"/>
          <w:szCs w:val="24"/>
        </w:rPr>
        <w:t>in the future</w:t>
      </w:r>
      <w:r w:rsidRPr="009132BD">
        <w:rPr>
          <w:rFonts w:ascii="Times New Roman" w:hAnsi="Times New Roman"/>
          <w:sz w:val="24"/>
          <w:szCs w:val="24"/>
        </w:rPr>
        <w:t>.</w:t>
      </w:r>
    </w:p>
    <w:p w:rsidR="00EE71BC" w:rsidRPr="009132BD" w:rsidRDefault="00EE71BC" w:rsidP="00EE71B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E71BC" w:rsidRDefault="00EE71BC" w:rsidP="00EE71BC">
      <w:pPr>
        <w:spacing w:line="360" w:lineRule="auto"/>
      </w:pPr>
      <w:r>
        <w:rPr>
          <w:b/>
          <w:bCs/>
        </w:rPr>
        <w:t xml:space="preserve">Case 2 </w:t>
      </w:r>
      <w:r w:rsidRPr="00A4502D">
        <w:rPr>
          <w:b/>
          <w:bCs/>
        </w:rPr>
        <w:t>Further Reading</w:t>
      </w:r>
    </w:p>
    <w:p w:rsidR="00EE71BC" w:rsidRPr="00A4502D" w:rsidRDefault="00EE71BC" w:rsidP="00EE71BC">
      <w:pPr>
        <w:spacing w:line="240" w:lineRule="auto"/>
        <w:ind w:left="720" w:hanging="720"/>
      </w:pPr>
      <w:r w:rsidRPr="00A4502D">
        <w:t>Branch, D. (1990). Athletic director leader behavior</w:t>
      </w:r>
      <w:r>
        <w:t xml:space="preserve"> </w:t>
      </w:r>
      <w:r w:rsidRPr="00A4502D">
        <w:t>as a predictor of intercollegiate athletic organizational</w:t>
      </w:r>
      <w:r>
        <w:t xml:space="preserve"> </w:t>
      </w:r>
      <w:r w:rsidRPr="00A4502D">
        <w:t xml:space="preserve">effectiveness. </w:t>
      </w:r>
      <w:r w:rsidRPr="00A4502D">
        <w:rPr>
          <w:i/>
          <w:iCs/>
        </w:rPr>
        <w:t>Journal of Sport Management,</w:t>
      </w:r>
      <w:r>
        <w:rPr>
          <w:i/>
          <w:iCs/>
        </w:rPr>
        <w:t xml:space="preserve"> </w:t>
      </w:r>
      <w:r w:rsidRPr="00A4502D">
        <w:rPr>
          <w:i/>
          <w:iCs/>
        </w:rPr>
        <w:t xml:space="preserve">4, </w:t>
      </w:r>
      <w:r w:rsidRPr="00A4502D">
        <w:t>161–173.</w:t>
      </w:r>
    </w:p>
    <w:p w:rsidR="00EE71BC" w:rsidRDefault="00EE71BC" w:rsidP="00EE71BC">
      <w:pPr>
        <w:spacing w:line="240" w:lineRule="auto"/>
        <w:ind w:left="720" w:hanging="720"/>
      </w:pPr>
      <w:r w:rsidRPr="00A4502D">
        <w:t>Hoch, D. (2007, December). Contingency plans.</w:t>
      </w:r>
      <w:r>
        <w:t xml:space="preserve"> </w:t>
      </w:r>
      <w:r w:rsidRPr="00A4502D">
        <w:rPr>
          <w:i/>
          <w:iCs/>
        </w:rPr>
        <w:t xml:space="preserve">Coach and Athletic Director, 76, </w:t>
      </w:r>
      <w:r w:rsidRPr="00A4502D">
        <w:t>12–14.</w:t>
      </w:r>
      <w:r>
        <w:t xml:space="preserve"> </w:t>
      </w:r>
    </w:p>
    <w:p w:rsidR="00EE71BC" w:rsidRPr="00A4502D" w:rsidRDefault="00EE71BC" w:rsidP="00EE71BC">
      <w:pPr>
        <w:spacing w:line="240" w:lineRule="auto"/>
        <w:ind w:left="720" w:hanging="720"/>
      </w:pPr>
      <w:r w:rsidRPr="00A4502D">
        <w:t>Hoch, D. (2007, September). The three most important</w:t>
      </w:r>
      <w:r>
        <w:t xml:space="preserve"> </w:t>
      </w:r>
      <w:r w:rsidRPr="00A4502D">
        <w:t xml:space="preserve">AD qualities. </w:t>
      </w:r>
      <w:r w:rsidRPr="00A4502D">
        <w:rPr>
          <w:i/>
          <w:iCs/>
        </w:rPr>
        <w:t>Coach and Athletic Director,</w:t>
      </w:r>
      <w:r>
        <w:rPr>
          <w:i/>
          <w:iCs/>
        </w:rPr>
        <w:t xml:space="preserve"> </w:t>
      </w:r>
      <w:r w:rsidRPr="00A4502D">
        <w:rPr>
          <w:i/>
          <w:iCs/>
        </w:rPr>
        <w:t xml:space="preserve">77, </w:t>
      </w:r>
      <w:r w:rsidRPr="00A4502D">
        <w:t>12.</w:t>
      </w:r>
    </w:p>
    <w:p w:rsidR="00EE71BC" w:rsidRPr="00A4502D" w:rsidRDefault="00EE71BC" w:rsidP="00EE71BC">
      <w:pPr>
        <w:spacing w:line="240" w:lineRule="auto"/>
        <w:ind w:left="720" w:hanging="720"/>
      </w:pPr>
      <w:r w:rsidRPr="00A4502D">
        <w:t>Hoch, D. (2008, August). Work on becoming more</w:t>
      </w:r>
      <w:r>
        <w:t xml:space="preserve"> </w:t>
      </w:r>
      <w:r w:rsidRPr="00A4502D">
        <w:t xml:space="preserve">proactive. </w:t>
      </w:r>
      <w:r w:rsidRPr="00A4502D">
        <w:rPr>
          <w:i/>
          <w:iCs/>
        </w:rPr>
        <w:t xml:space="preserve">Coach and Athletic Director, 78, </w:t>
      </w:r>
      <w:r w:rsidRPr="00A4502D">
        <w:t>12–13.</w:t>
      </w:r>
    </w:p>
    <w:p w:rsidR="00EE71BC" w:rsidRPr="00A4502D" w:rsidRDefault="00EE71BC" w:rsidP="00EE71BC">
      <w:pPr>
        <w:spacing w:line="240" w:lineRule="auto"/>
        <w:ind w:left="720" w:hanging="720"/>
      </w:pPr>
      <w:r w:rsidRPr="00A4502D">
        <w:t xml:space="preserve">Langley, T. D., &amp; Hawkins, J. D. (2004). </w:t>
      </w:r>
      <w:r w:rsidRPr="00A4502D">
        <w:rPr>
          <w:i/>
          <w:iCs/>
        </w:rPr>
        <w:t>Administration</w:t>
      </w:r>
      <w:r>
        <w:rPr>
          <w:i/>
          <w:iCs/>
        </w:rPr>
        <w:t xml:space="preserve"> </w:t>
      </w:r>
      <w:r w:rsidRPr="00A4502D">
        <w:rPr>
          <w:i/>
          <w:iCs/>
        </w:rPr>
        <w:t xml:space="preserve">for exercise-related professions </w:t>
      </w:r>
      <w:r w:rsidRPr="00A4502D">
        <w:t>(2nd ed.).</w:t>
      </w:r>
      <w:r>
        <w:t xml:space="preserve"> </w:t>
      </w:r>
      <w:r w:rsidRPr="00A4502D">
        <w:t>Belmont, CA: Wadsworth/Thom</w:t>
      </w:r>
      <w:bookmarkStart w:id="0" w:name="_GoBack"/>
      <w:bookmarkEnd w:id="0"/>
      <w:r w:rsidRPr="00A4502D">
        <w:t>son Learning.</w:t>
      </w:r>
    </w:p>
    <w:p w:rsidR="00ED36FF" w:rsidRPr="00EE71BC" w:rsidRDefault="00EE71BC" w:rsidP="00EE71BC">
      <w:pPr>
        <w:spacing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A4502D">
        <w:t xml:space="preserve">Morioka, K., &amp; </w:t>
      </w:r>
      <w:proofErr w:type="spellStart"/>
      <w:r w:rsidRPr="00A4502D">
        <w:t>Giebel</w:t>
      </w:r>
      <w:proofErr w:type="spellEnd"/>
      <w:r w:rsidRPr="00A4502D">
        <w:t xml:space="preserve">, N. (2002). The </w:t>
      </w:r>
      <w:proofErr w:type="gramStart"/>
      <w:r w:rsidRPr="00A4502D">
        <w:t>first year</w:t>
      </w:r>
      <w:proofErr w:type="gramEnd"/>
      <w:r>
        <w:t xml:space="preserve"> </w:t>
      </w:r>
      <w:r w:rsidRPr="00A4502D">
        <w:t xml:space="preserve">athletic administrator: Learning to prioritize. </w:t>
      </w:r>
      <w:r w:rsidRPr="00A4502D">
        <w:rPr>
          <w:i/>
          <w:iCs/>
        </w:rPr>
        <w:t>Interscholastic</w:t>
      </w:r>
      <w:r>
        <w:rPr>
          <w:i/>
          <w:iCs/>
        </w:rPr>
        <w:t xml:space="preserve"> </w:t>
      </w:r>
      <w:r w:rsidRPr="00A4502D">
        <w:rPr>
          <w:i/>
          <w:iCs/>
        </w:rPr>
        <w:t xml:space="preserve">Athletic Administration, 28, </w:t>
      </w:r>
      <w:r w:rsidRPr="00A4502D">
        <w:t>26–27.</w:t>
      </w:r>
    </w:p>
    <w:sectPr w:rsidR="00ED36FF" w:rsidRPr="00EE7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64E5F"/>
    <w:multiLevelType w:val="hybridMultilevel"/>
    <w:tmpl w:val="8592A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F41C8"/>
    <w:multiLevelType w:val="hybridMultilevel"/>
    <w:tmpl w:val="D320E9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44552B"/>
    <w:rsid w:val="00ED36FF"/>
    <w:rsid w:val="00EE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60907"/>
  <w15:chartTrackingRefBased/>
  <w15:docId w15:val="{4550D70A-6E41-46E5-B89D-A8728BB9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1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BC"/>
    <w:pPr>
      <w:spacing w:before="240" w:after="0" w:line="48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2018-04-07T12:24:00Z</dcterms:created>
  <dcterms:modified xsi:type="dcterms:W3CDTF">2018-04-07T12:24:00Z</dcterms:modified>
</cp:coreProperties>
</file>