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801" w:rsidRPr="00CE3ECE" w:rsidRDefault="000A1801" w:rsidP="000A1801">
      <w:pPr>
        <w:rPr>
          <w:rFonts w:cstheme="minorHAnsi"/>
        </w:rPr>
      </w:pPr>
      <w:r w:rsidRPr="00CE3ECE">
        <w:rPr>
          <w:rFonts w:cstheme="minorHAnsi"/>
        </w:rPr>
        <w:t>1. Who is noted as the father of American Forensic Anthropology?</w:t>
      </w:r>
    </w:p>
    <w:p w:rsidR="000A1801" w:rsidRPr="00CE3ECE" w:rsidRDefault="000A1801" w:rsidP="000A1801">
      <w:pPr>
        <w:rPr>
          <w:rFonts w:cstheme="minorHAnsi"/>
        </w:rPr>
      </w:pPr>
      <w:r w:rsidRPr="00CE3ECE">
        <w:rPr>
          <w:rFonts w:cstheme="minorHAnsi"/>
        </w:rPr>
        <w:tab/>
      </w:r>
      <w:proofErr w:type="gramStart"/>
      <w:r w:rsidRPr="00CE3ECE">
        <w:rPr>
          <w:rFonts w:cstheme="minorHAnsi"/>
        </w:rPr>
        <w:t xml:space="preserve">a.  </w:t>
      </w:r>
      <w:proofErr w:type="spellStart"/>
      <w:r w:rsidRPr="00CE3ECE">
        <w:rPr>
          <w:rFonts w:cstheme="minorHAnsi"/>
          <w:iCs/>
        </w:rPr>
        <w:t>Alěs</w:t>
      </w:r>
      <w:proofErr w:type="spellEnd"/>
      <w:proofErr w:type="gramEnd"/>
      <w:r w:rsidRPr="00CE3ECE">
        <w:rPr>
          <w:rFonts w:cstheme="minorHAnsi"/>
          <w:iCs/>
        </w:rPr>
        <w:t xml:space="preserve"> </w:t>
      </w:r>
      <w:proofErr w:type="spellStart"/>
      <w:r w:rsidRPr="00CE3ECE">
        <w:rPr>
          <w:rFonts w:cstheme="minorHAnsi"/>
          <w:iCs/>
        </w:rPr>
        <w:t>Hrdlička</w:t>
      </w:r>
      <w:proofErr w:type="spellEnd"/>
    </w:p>
    <w:p w:rsidR="000A1801" w:rsidRPr="00CE3ECE" w:rsidRDefault="000A1801" w:rsidP="000A1801">
      <w:pPr>
        <w:rPr>
          <w:rFonts w:cstheme="minorHAnsi"/>
        </w:rPr>
      </w:pPr>
      <w:r w:rsidRPr="00CE3ECE">
        <w:rPr>
          <w:rFonts w:cstheme="minorHAnsi"/>
        </w:rPr>
        <w:tab/>
      </w:r>
      <w:proofErr w:type="gramStart"/>
      <w:r w:rsidRPr="00CE3ECE">
        <w:rPr>
          <w:rFonts w:cstheme="minorHAnsi"/>
        </w:rPr>
        <w:t>b.  Doug</w:t>
      </w:r>
      <w:proofErr w:type="gramEnd"/>
      <w:r w:rsidRPr="00CE3ECE">
        <w:rPr>
          <w:rFonts w:cstheme="minorHAnsi"/>
        </w:rPr>
        <w:t xml:space="preserve"> </w:t>
      </w:r>
      <w:proofErr w:type="spellStart"/>
      <w:r w:rsidRPr="00CE3ECE">
        <w:rPr>
          <w:rFonts w:cstheme="minorHAnsi"/>
        </w:rPr>
        <w:t>Ubelaker</w:t>
      </w:r>
      <w:proofErr w:type="spellEnd"/>
    </w:p>
    <w:p w:rsidR="000A1801" w:rsidRPr="00CE3ECE" w:rsidRDefault="000A1801" w:rsidP="000A1801">
      <w:pPr>
        <w:rPr>
          <w:rFonts w:cstheme="minorHAnsi"/>
        </w:rPr>
      </w:pPr>
      <w:r w:rsidRPr="00CE3ECE">
        <w:rPr>
          <w:rFonts w:cstheme="minorHAnsi"/>
        </w:rPr>
        <w:tab/>
      </w:r>
      <w:proofErr w:type="gramStart"/>
      <w:r w:rsidRPr="00CE3ECE">
        <w:rPr>
          <w:rFonts w:cstheme="minorHAnsi"/>
        </w:rPr>
        <w:t>c.  William</w:t>
      </w:r>
      <w:proofErr w:type="gramEnd"/>
      <w:r w:rsidRPr="00CE3ECE">
        <w:rPr>
          <w:rFonts w:cstheme="minorHAnsi"/>
        </w:rPr>
        <w:t xml:space="preserve"> Bass</w:t>
      </w:r>
    </w:p>
    <w:p w:rsidR="000A1801" w:rsidRPr="00CE3ECE" w:rsidRDefault="000A1801" w:rsidP="000A1801">
      <w:pPr>
        <w:rPr>
          <w:rFonts w:cstheme="minorHAnsi"/>
        </w:rPr>
      </w:pPr>
      <w:r w:rsidRPr="00CE3ECE">
        <w:rPr>
          <w:rFonts w:cstheme="minorHAnsi"/>
        </w:rPr>
        <w:tab/>
      </w:r>
      <w:proofErr w:type="gramStart"/>
      <w:r w:rsidRPr="00CE3ECE">
        <w:rPr>
          <w:rFonts w:cstheme="minorHAnsi"/>
        </w:rPr>
        <w:t>d.  Thomas</w:t>
      </w:r>
      <w:proofErr w:type="gramEnd"/>
      <w:r w:rsidRPr="00CE3ECE">
        <w:rPr>
          <w:rFonts w:cstheme="minorHAnsi"/>
        </w:rPr>
        <w:t xml:space="preserve"> Dwight</w:t>
      </w:r>
    </w:p>
    <w:p w:rsidR="000A1801" w:rsidRPr="00CE3ECE" w:rsidRDefault="000A1801" w:rsidP="000A1801">
      <w:pPr>
        <w:rPr>
          <w:rFonts w:cstheme="minorHAnsi"/>
        </w:rPr>
      </w:pPr>
      <w:r w:rsidRPr="00CE3ECE">
        <w:rPr>
          <w:rFonts w:cstheme="minorHAnsi"/>
        </w:rPr>
        <w:tab/>
      </w:r>
      <w:proofErr w:type="gramStart"/>
      <w:r w:rsidRPr="00CE3ECE">
        <w:rPr>
          <w:rFonts w:cstheme="minorHAnsi"/>
        </w:rPr>
        <w:t>e.  Robert</w:t>
      </w:r>
      <w:proofErr w:type="gramEnd"/>
      <w:r w:rsidRPr="00CE3ECE">
        <w:rPr>
          <w:rFonts w:cstheme="minorHAnsi"/>
        </w:rPr>
        <w:t xml:space="preserve"> J. Terry</w:t>
      </w:r>
    </w:p>
    <w:p w:rsidR="000A1801" w:rsidRPr="00CE3ECE" w:rsidRDefault="000A1801" w:rsidP="000A1801">
      <w:pPr>
        <w:rPr>
          <w:rFonts w:cstheme="minorHAnsi"/>
        </w:rPr>
      </w:pPr>
    </w:p>
    <w:p w:rsidR="000A1801" w:rsidRPr="00CE3ECE" w:rsidRDefault="000A1801" w:rsidP="000A1801">
      <w:pPr>
        <w:rPr>
          <w:rFonts w:cstheme="minorHAnsi"/>
        </w:rPr>
      </w:pPr>
      <w:r w:rsidRPr="00CE3ECE">
        <w:rPr>
          <w:rFonts w:cstheme="minorHAnsi"/>
        </w:rPr>
        <w:t>2.  What founding father is noted for the first research in sex estimation from long bones, provided expert testimony in forensic anthropology in 1879, and gave the first lecture in forensic anthropology (the importance of the human skeleton in forensic medicine) at a medical convention?</w:t>
      </w:r>
    </w:p>
    <w:p w:rsidR="000A1801" w:rsidRPr="00CE3ECE" w:rsidRDefault="000A1801" w:rsidP="000A1801">
      <w:pPr>
        <w:rPr>
          <w:rFonts w:cstheme="minorHAnsi"/>
        </w:rPr>
      </w:pPr>
    </w:p>
    <w:p w:rsidR="000A1801" w:rsidRPr="00CE3ECE" w:rsidRDefault="000A1801" w:rsidP="000A1801">
      <w:pPr>
        <w:pStyle w:val="ListParagraph"/>
        <w:numPr>
          <w:ilvl w:val="0"/>
          <w:numId w:val="1"/>
        </w:numPr>
        <w:rPr>
          <w:rFonts w:cstheme="minorHAnsi"/>
        </w:rPr>
      </w:pPr>
      <w:r w:rsidRPr="00CE3ECE">
        <w:rPr>
          <w:rFonts w:cstheme="minorHAnsi"/>
        </w:rPr>
        <w:t>Gorge Dorsey</w:t>
      </w:r>
    </w:p>
    <w:p w:rsidR="000A1801" w:rsidRPr="00CE3ECE" w:rsidRDefault="000A1801" w:rsidP="000A1801">
      <w:pPr>
        <w:pStyle w:val="ListParagraph"/>
        <w:numPr>
          <w:ilvl w:val="0"/>
          <w:numId w:val="1"/>
        </w:numPr>
        <w:rPr>
          <w:rFonts w:cstheme="minorHAnsi"/>
        </w:rPr>
      </w:pPr>
      <w:r w:rsidRPr="00CE3ECE">
        <w:rPr>
          <w:rFonts w:cstheme="minorHAnsi"/>
        </w:rPr>
        <w:t>Ernest Hooton</w:t>
      </w:r>
    </w:p>
    <w:p w:rsidR="000A1801" w:rsidRPr="00CE3ECE" w:rsidRDefault="000A1801" w:rsidP="000A1801">
      <w:pPr>
        <w:pStyle w:val="ListParagraph"/>
        <w:numPr>
          <w:ilvl w:val="0"/>
          <w:numId w:val="1"/>
        </w:numPr>
        <w:rPr>
          <w:rFonts w:cstheme="minorHAnsi"/>
        </w:rPr>
      </w:pPr>
      <w:proofErr w:type="spellStart"/>
      <w:r w:rsidRPr="00CE3ECE">
        <w:rPr>
          <w:rFonts w:cstheme="minorHAnsi"/>
          <w:iCs/>
        </w:rPr>
        <w:t>Alěs</w:t>
      </w:r>
      <w:proofErr w:type="spellEnd"/>
      <w:r w:rsidRPr="00CE3ECE">
        <w:rPr>
          <w:rFonts w:cstheme="minorHAnsi"/>
          <w:iCs/>
        </w:rPr>
        <w:t xml:space="preserve"> </w:t>
      </w:r>
      <w:proofErr w:type="spellStart"/>
      <w:r w:rsidRPr="00CE3ECE">
        <w:rPr>
          <w:rFonts w:cstheme="minorHAnsi"/>
          <w:iCs/>
        </w:rPr>
        <w:t>Hrdlička</w:t>
      </w:r>
      <w:proofErr w:type="spellEnd"/>
    </w:p>
    <w:p w:rsidR="000A1801" w:rsidRPr="00CE3ECE" w:rsidRDefault="000A1801" w:rsidP="000A1801">
      <w:pPr>
        <w:pStyle w:val="ListParagraph"/>
        <w:numPr>
          <w:ilvl w:val="0"/>
          <w:numId w:val="1"/>
        </w:numPr>
        <w:rPr>
          <w:rFonts w:cstheme="minorHAnsi"/>
        </w:rPr>
      </w:pPr>
      <w:r w:rsidRPr="00CE3ECE">
        <w:rPr>
          <w:rFonts w:cstheme="minorHAnsi"/>
          <w:iCs/>
        </w:rPr>
        <w:t>Clyde Snow</w:t>
      </w:r>
    </w:p>
    <w:p w:rsidR="000A1801" w:rsidRPr="00CE3ECE" w:rsidRDefault="000A1801" w:rsidP="000A1801">
      <w:pPr>
        <w:pStyle w:val="ListParagraph"/>
        <w:numPr>
          <w:ilvl w:val="0"/>
          <w:numId w:val="1"/>
        </w:numPr>
        <w:rPr>
          <w:rFonts w:cstheme="minorHAnsi"/>
        </w:rPr>
      </w:pPr>
      <w:r w:rsidRPr="00CE3ECE">
        <w:rPr>
          <w:rFonts w:cstheme="minorHAnsi"/>
          <w:iCs/>
        </w:rPr>
        <w:t>Thomas Dwight</w:t>
      </w:r>
    </w:p>
    <w:p w:rsidR="000A1801" w:rsidRPr="00CE3ECE" w:rsidRDefault="000A1801" w:rsidP="000A1801">
      <w:pPr>
        <w:rPr>
          <w:rFonts w:cstheme="minorHAnsi"/>
        </w:rPr>
      </w:pPr>
    </w:p>
    <w:p w:rsidR="000A1801" w:rsidRPr="00CE3ECE" w:rsidRDefault="000A1801" w:rsidP="000A1801">
      <w:pPr>
        <w:rPr>
          <w:rFonts w:cstheme="minorHAnsi"/>
          <w:iCs/>
        </w:rPr>
      </w:pPr>
      <w:r w:rsidRPr="00CE3ECE">
        <w:rPr>
          <w:rFonts w:cstheme="minorHAnsi"/>
        </w:rPr>
        <w:t xml:space="preserve">3.  The first major textbook published in 1962, </w:t>
      </w:r>
      <w:r w:rsidRPr="00CE3ECE">
        <w:rPr>
          <w:rFonts w:cstheme="minorHAnsi"/>
          <w:i/>
          <w:iCs/>
        </w:rPr>
        <w:t xml:space="preserve">The Human Skeleton in Forensic Medicine </w:t>
      </w:r>
      <w:r w:rsidRPr="00CE3ECE">
        <w:rPr>
          <w:rFonts w:cstheme="minorHAnsi"/>
          <w:iCs/>
        </w:rPr>
        <w:t>was authored by whom?</w:t>
      </w:r>
    </w:p>
    <w:p w:rsidR="000A1801" w:rsidRPr="00CE3ECE" w:rsidRDefault="000A1801" w:rsidP="000A1801">
      <w:pPr>
        <w:rPr>
          <w:rFonts w:cstheme="minorHAnsi"/>
          <w:iCs/>
        </w:rPr>
      </w:pPr>
    </w:p>
    <w:p w:rsidR="000A1801" w:rsidRPr="00CE3ECE" w:rsidRDefault="000A1801" w:rsidP="000A1801">
      <w:pPr>
        <w:rPr>
          <w:rFonts w:cstheme="minorHAnsi"/>
          <w:iCs/>
        </w:rPr>
      </w:pPr>
      <w:r w:rsidRPr="00CE3ECE">
        <w:rPr>
          <w:rFonts w:cstheme="minorHAnsi"/>
          <w:iCs/>
        </w:rPr>
        <w:tab/>
      </w:r>
      <w:proofErr w:type="gramStart"/>
      <w:r w:rsidRPr="00CE3ECE">
        <w:rPr>
          <w:rFonts w:cstheme="minorHAnsi"/>
          <w:iCs/>
        </w:rPr>
        <w:t>a.  Robert</w:t>
      </w:r>
      <w:proofErr w:type="gramEnd"/>
      <w:r w:rsidRPr="00CE3ECE">
        <w:rPr>
          <w:rFonts w:cstheme="minorHAnsi"/>
          <w:iCs/>
        </w:rPr>
        <w:t xml:space="preserve"> J. Terry</w:t>
      </w:r>
    </w:p>
    <w:p w:rsidR="000A1801" w:rsidRPr="00CE3ECE" w:rsidRDefault="000A1801" w:rsidP="000A1801">
      <w:pPr>
        <w:ind w:firstLine="720"/>
        <w:rPr>
          <w:rFonts w:cstheme="minorHAnsi"/>
          <w:iCs/>
        </w:rPr>
      </w:pPr>
      <w:proofErr w:type="gramStart"/>
      <w:r w:rsidRPr="00CE3ECE">
        <w:rPr>
          <w:rFonts w:cstheme="minorHAnsi"/>
          <w:iCs/>
        </w:rPr>
        <w:t>b.  Wilton</w:t>
      </w:r>
      <w:proofErr w:type="gramEnd"/>
      <w:r w:rsidRPr="00CE3ECE">
        <w:rPr>
          <w:rFonts w:cstheme="minorHAnsi"/>
          <w:iCs/>
        </w:rPr>
        <w:t xml:space="preserve"> </w:t>
      </w:r>
      <w:proofErr w:type="spellStart"/>
      <w:r w:rsidRPr="00CE3ECE">
        <w:rPr>
          <w:rFonts w:cstheme="minorHAnsi"/>
          <w:iCs/>
        </w:rPr>
        <w:t>Krogman</w:t>
      </w:r>
      <w:proofErr w:type="spellEnd"/>
    </w:p>
    <w:p w:rsidR="000A1801" w:rsidRPr="00CE3ECE" w:rsidRDefault="000A1801" w:rsidP="000A1801">
      <w:pPr>
        <w:ind w:firstLine="720"/>
        <w:rPr>
          <w:rFonts w:cstheme="minorHAnsi"/>
          <w:iCs/>
        </w:rPr>
      </w:pPr>
      <w:proofErr w:type="gramStart"/>
      <w:r w:rsidRPr="00CE3ECE">
        <w:rPr>
          <w:rFonts w:cstheme="minorHAnsi"/>
          <w:iCs/>
        </w:rPr>
        <w:t>c.  Ellis</w:t>
      </w:r>
      <w:proofErr w:type="gramEnd"/>
      <w:r w:rsidRPr="00CE3ECE">
        <w:rPr>
          <w:rFonts w:cstheme="minorHAnsi"/>
          <w:iCs/>
        </w:rPr>
        <w:t xml:space="preserve"> </w:t>
      </w:r>
      <w:proofErr w:type="spellStart"/>
      <w:r w:rsidRPr="00CE3ECE">
        <w:rPr>
          <w:rFonts w:cstheme="minorHAnsi"/>
          <w:iCs/>
        </w:rPr>
        <w:t>Kerley</w:t>
      </w:r>
      <w:proofErr w:type="spellEnd"/>
    </w:p>
    <w:p w:rsidR="000A1801" w:rsidRPr="00CE3ECE" w:rsidRDefault="000A1801" w:rsidP="000A1801">
      <w:pPr>
        <w:ind w:firstLine="720"/>
        <w:rPr>
          <w:rFonts w:cstheme="minorHAnsi"/>
          <w:iCs/>
        </w:rPr>
      </w:pPr>
      <w:proofErr w:type="gramStart"/>
      <w:r w:rsidRPr="00CE3ECE">
        <w:rPr>
          <w:rFonts w:cstheme="minorHAnsi"/>
          <w:iCs/>
        </w:rPr>
        <w:t>b.  William</w:t>
      </w:r>
      <w:proofErr w:type="gramEnd"/>
      <w:r w:rsidRPr="00CE3ECE">
        <w:rPr>
          <w:rFonts w:cstheme="minorHAnsi"/>
          <w:iCs/>
        </w:rPr>
        <w:t xml:space="preserve"> Bass</w:t>
      </w:r>
    </w:p>
    <w:p w:rsidR="000A1801" w:rsidRPr="00CE3ECE" w:rsidRDefault="000A1801" w:rsidP="000A1801">
      <w:pPr>
        <w:ind w:firstLine="720"/>
        <w:rPr>
          <w:rFonts w:cstheme="minorHAnsi"/>
          <w:iCs/>
        </w:rPr>
      </w:pPr>
      <w:proofErr w:type="gramStart"/>
      <w:r w:rsidRPr="00CE3ECE">
        <w:rPr>
          <w:rFonts w:cstheme="minorHAnsi"/>
          <w:iCs/>
        </w:rPr>
        <w:t>e.  T</w:t>
      </w:r>
      <w:proofErr w:type="gramEnd"/>
      <w:r w:rsidRPr="00CE3ECE">
        <w:rPr>
          <w:rFonts w:cstheme="minorHAnsi"/>
          <w:iCs/>
        </w:rPr>
        <w:t>. Wingate Todd</w:t>
      </w:r>
    </w:p>
    <w:p w:rsidR="002644FF" w:rsidRPr="00CE3ECE" w:rsidRDefault="002644FF" w:rsidP="002644FF">
      <w:pPr>
        <w:rPr>
          <w:rFonts w:cstheme="minorHAnsi"/>
        </w:rPr>
      </w:pPr>
    </w:p>
    <w:p w:rsidR="002644FF" w:rsidRPr="00CE3ECE" w:rsidRDefault="008630AA" w:rsidP="002644FF">
      <w:pPr>
        <w:rPr>
          <w:rFonts w:cstheme="minorHAnsi"/>
        </w:rPr>
      </w:pPr>
      <w:r w:rsidRPr="00CE3ECE">
        <w:rPr>
          <w:rFonts w:cstheme="minorHAnsi"/>
        </w:rPr>
        <w:t>4</w:t>
      </w:r>
      <w:r w:rsidR="002644FF" w:rsidRPr="00CE3ECE">
        <w:rPr>
          <w:rFonts w:cstheme="minorHAnsi"/>
        </w:rPr>
        <w:t>. What are the four fields of anthropology and where does forensic anthropology fit within these four fields?</w:t>
      </w:r>
    </w:p>
    <w:p w:rsidR="002644FF" w:rsidRPr="00CE3ECE" w:rsidRDefault="002644FF" w:rsidP="002644FF">
      <w:pPr>
        <w:rPr>
          <w:rFonts w:cstheme="minorHAnsi"/>
        </w:rPr>
      </w:pPr>
    </w:p>
    <w:p w:rsidR="002644FF" w:rsidRPr="00CE3ECE" w:rsidRDefault="008630AA" w:rsidP="002644FF">
      <w:pPr>
        <w:rPr>
          <w:rFonts w:cstheme="minorHAnsi"/>
        </w:rPr>
      </w:pPr>
      <w:r w:rsidRPr="00CE3ECE">
        <w:rPr>
          <w:rFonts w:cstheme="minorHAnsi"/>
        </w:rPr>
        <w:t>5</w:t>
      </w:r>
      <w:r w:rsidR="002644FF" w:rsidRPr="00CE3ECE">
        <w:rPr>
          <w:rFonts w:cstheme="minorHAnsi"/>
        </w:rPr>
        <w:t>.  What are the three Periods in the history of Forensic Anthropology?  What defines each period?  Include some key persons from each period and how they contributed to the development of the field.  How has the field changed in the last 20 years (support your answer with specific examples)?</w:t>
      </w:r>
    </w:p>
    <w:p w:rsidR="002644FF" w:rsidRPr="00CE3ECE" w:rsidRDefault="002644FF" w:rsidP="002644FF">
      <w:pPr>
        <w:rPr>
          <w:rFonts w:cstheme="minorHAnsi"/>
        </w:rPr>
      </w:pPr>
    </w:p>
    <w:p w:rsidR="00AB065A" w:rsidRPr="00CE3ECE" w:rsidRDefault="007F3801"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6</w:t>
      </w:r>
      <w:r w:rsidR="00AB065A" w:rsidRPr="00CE3ECE">
        <w:rPr>
          <w:rFonts w:asciiTheme="minorHAnsi" w:hAnsiTheme="minorHAnsi" w:cstheme="minorHAnsi"/>
          <w:sz w:val="24"/>
          <w:szCs w:val="24"/>
        </w:rPr>
        <w:t>. Which aspect of the biological profile was Mildred Trotter responsible for advancing with her research at CILHI?</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A. Sex Estimation</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B. Age Estimation</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C. Ancestry Estimation</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*D. Stature Estimation</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E. Trauma Analysis</w:t>
      </w:r>
    </w:p>
    <w:p w:rsidR="00AB065A" w:rsidRPr="00CE3ECE" w:rsidRDefault="00AB065A" w:rsidP="00AB065A">
      <w:pPr>
        <w:pStyle w:val="NoSpacing"/>
        <w:rPr>
          <w:rFonts w:asciiTheme="minorHAnsi" w:hAnsiTheme="minorHAnsi" w:cstheme="minorHAnsi"/>
          <w:sz w:val="24"/>
          <w:szCs w:val="24"/>
        </w:rPr>
      </w:pPr>
    </w:p>
    <w:p w:rsidR="00AB065A" w:rsidRPr="00CE3ECE" w:rsidRDefault="007F3801" w:rsidP="00AB065A">
      <w:pPr>
        <w:pStyle w:val="NoSpacing"/>
        <w:rPr>
          <w:rFonts w:asciiTheme="minorHAnsi" w:hAnsiTheme="minorHAnsi" w:cstheme="minorHAnsi"/>
          <w:sz w:val="24"/>
          <w:szCs w:val="24"/>
        </w:rPr>
      </w:pPr>
      <w:r w:rsidRPr="00CE3ECE">
        <w:rPr>
          <w:rFonts w:asciiTheme="minorHAnsi" w:hAnsiTheme="minorHAnsi" w:cstheme="minorHAnsi"/>
          <w:sz w:val="24"/>
          <w:szCs w:val="24"/>
        </w:rPr>
        <w:lastRenderedPageBreak/>
        <w:t>7</w:t>
      </w:r>
      <w:r w:rsidR="00AB065A" w:rsidRPr="00CE3ECE">
        <w:rPr>
          <w:rFonts w:asciiTheme="minorHAnsi" w:hAnsiTheme="minorHAnsi" w:cstheme="minorHAnsi"/>
          <w:sz w:val="24"/>
          <w:szCs w:val="24"/>
        </w:rPr>
        <w:t>. The first case to use the principles of forensic anthropology, as a science, in the United States was the:</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A.  Holmes Murder</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*B. Parkman Murder</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C. Wyman Murder</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D. Webster Murder</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 xml:space="preserve">E. </w:t>
      </w:r>
      <w:proofErr w:type="spellStart"/>
      <w:r w:rsidRPr="00CE3ECE">
        <w:rPr>
          <w:rFonts w:asciiTheme="minorHAnsi" w:hAnsiTheme="minorHAnsi" w:cstheme="minorHAnsi"/>
          <w:sz w:val="24"/>
          <w:szCs w:val="24"/>
        </w:rPr>
        <w:t>Larner</w:t>
      </w:r>
      <w:proofErr w:type="spellEnd"/>
      <w:r w:rsidRPr="00CE3ECE">
        <w:rPr>
          <w:rFonts w:asciiTheme="minorHAnsi" w:hAnsiTheme="minorHAnsi" w:cstheme="minorHAnsi"/>
          <w:sz w:val="24"/>
          <w:szCs w:val="24"/>
        </w:rPr>
        <w:t xml:space="preserve"> Murder  </w:t>
      </w:r>
    </w:p>
    <w:p w:rsidR="00AB065A" w:rsidRPr="00CE3ECE" w:rsidRDefault="00AB065A" w:rsidP="00AB065A">
      <w:pPr>
        <w:pStyle w:val="NoSpacing"/>
        <w:rPr>
          <w:rFonts w:asciiTheme="minorHAnsi" w:hAnsiTheme="minorHAnsi" w:cstheme="minorHAnsi"/>
          <w:sz w:val="24"/>
          <w:szCs w:val="24"/>
        </w:rPr>
      </w:pPr>
    </w:p>
    <w:p w:rsidR="00AB065A" w:rsidRPr="00CE3ECE" w:rsidRDefault="007F3801"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8</w:t>
      </w:r>
      <w:r w:rsidR="00AB065A" w:rsidRPr="00CE3ECE">
        <w:rPr>
          <w:rFonts w:asciiTheme="minorHAnsi" w:hAnsiTheme="minorHAnsi" w:cstheme="minorHAnsi"/>
          <w:sz w:val="24"/>
          <w:szCs w:val="24"/>
        </w:rPr>
        <w:t xml:space="preserve">. The anthropologist who consulted on the </w:t>
      </w:r>
      <w:proofErr w:type="spellStart"/>
      <w:r w:rsidR="00AB065A" w:rsidRPr="00CE3ECE">
        <w:rPr>
          <w:rFonts w:asciiTheme="minorHAnsi" w:hAnsiTheme="minorHAnsi" w:cstheme="minorHAnsi"/>
          <w:sz w:val="24"/>
          <w:szCs w:val="24"/>
        </w:rPr>
        <w:t>Leutgert</w:t>
      </w:r>
      <w:proofErr w:type="spellEnd"/>
      <w:r w:rsidR="00AB065A" w:rsidRPr="00CE3ECE">
        <w:rPr>
          <w:rFonts w:asciiTheme="minorHAnsi" w:hAnsiTheme="minorHAnsi" w:cstheme="minorHAnsi"/>
          <w:sz w:val="24"/>
          <w:szCs w:val="24"/>
        </w:rPr>
        <w:t xml:space="preserve"> murder investigation in 1894 was:</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A. Thomas Dwight</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B. Paul Stevenson</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*C. George Dorsey</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 xml:space="preserve">D. Ales </w:t>
      </w:r>
      <w:proofErr w:type="spellStart"/>
      <w:r w:rsidRPr="00CE3ECE">
        <w:rPr>
          <w:rFonts w:asciiTheme="minorHAnsi" w:hAnsiTheme="minorHAnsi" w:cstheme="minorHAnsi"/>
          <w:sz w:val="24"/>
          <w:szCs w:val="24"/>
        </w:rPr>
        <w:t>Hrdlicka</w:t>
      </w:r>
      <w:proofErr w:type="spellEnd"/>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E. T. Wingate Todd</w:t>
      </w:r>
    </w:p>
    <w:p w:rsidR="00AB065A" w:rsidRPr="00CE3ECE" w:rsidRDefault="00AB065A" w:rsidP="00AB065A">
      <w:pPr>
        <w:pStyle w:val="NoSpacing"/>
        <w:rPr>
          <w:rFonts w:asciiTheme="minorHAnsi" w:hAnsiTheme="minorHAnsi" w:cstheme="minorHAnsi"/>
          <w:sz w:val="24"/>
          <w:szCs w:val="24"/>
        </w:rPr>
      </w:pPr>
    </w:p>
    <w:p w:rsidR="00AB065A" w:rsidRPr="00CE3ECE" w:rsidRDefault="007F3801"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9</w:t>
      </w:r>
      <w:r w:rsidR="00AB065A" w:rsidRPr="00CE3ECE">
        <w:rPr>
          <w:rFonts w:asciiTheme="minorHAnsi" w:hAnsiTheme="minorHAnsi" w:cstheme="minorHAnsi"/>
          <w:sz w:val="24"/>
          <w:szCs w:val="24"/>
        </w:rPr>
        <w:t xml:space="preserve">. The </w:t>
      </w:r>
      <w:r w:rsidR="00AB065A" w:rsidRPr="00CE3ECE">
        <w:rPr>
          <w:rFonts w:asciiTheme="minorHAnsi" w:hAnsiTheme="minorHAnsi" w:cstheme="minorHAnsi"/>
          <w:i/>
          <w:sz w:val="24"/>
          <w:szCs w:val="24"/>
          <w:u w:val="single"/>
        </w:rPr>
        <w:t>Guide to the Identification of Human Skeletal Material</w:t>
      </w:r>
      <w:r w:rsidR="00AB065A" w:rsidRPr="00CE3ECE">
        <w:rPr>
          <w:rFonts w:asciiTheme="minorHAnsi" w:hAnsiTheme="minorHAnsi" w:cstheme="minorHAnsi"/>
          <w:sz w:val="24"/>
          <w:szCs w:val="24"/>
        </w:rPr>
        <w:t xml:space="preserve"> was written in 1939 by:</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A. Harry Shapiro</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B. T. Wingate Todd</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C. Robert Terry</w:t>
      </w:r>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 xml:space="preserve">*D. Wilton Marion </w:t>
      </w:r>
      <w:proofErr w:type="spellStart"/>
      <w:r w:rsidRPr="00CE3ECE">
        <w:rPr>
          <w:rFonts w:asciiTheme="minorHAnsi" w:hAnsiTheme="minorHAnsi" w:cstheme="minorHAnsi"/>
          <w:sz w:val="24"/>
          <w:szCs w:val="24"/>
        </w:rPr>
        <w:t>Krogman</w:t>
      </w:r>
      <w:proofErr w:type="spellEnd"/>
    </w:p>
    <w:p w:rsidR="00AB065A" w:rsidRPr="00CE3ECE" w:rsidRDefault="00AB065A" w:rsidP="00AB065A">
      <w:pPr>
        <w:pStyle w:val="NoSpacing"/>
        <w:rPr>
          <w:rFonts w:asciiTheme="minorHAnsi" w:hAnsiTheme="minorHAnsi" w:cstheme="minorHAnsi"/>
          <w:sz w:val="24"/>
          <w:szCs w:val="24"/>
        </w:rPr>
      </w:pPr>
      <w:r w:rsidRPr="00CE3ECE">
        <w:rPr>
          <w:rFonts w:asciiTheme="minorHAnsi" w:hAnsiTheme="minorHAnsi" w:cstheme="minorHAnsi"/>
          <w:sz w:val="24"/>
          <w:szCs w:val="24"/>
        </w:rPr>
        <w:t>E.  Mildred Trotter</w:t>
      </w:r>
    </w:p>
    <w:p w:rsidR="002644FF" w:rsidRPr="00CE3ECE" w:rsidRDefault="002644FF" w:rsidP="002644FF">
      <w:pPr>
        <w:rPr>
          <w:rFonts w:cstheme="minorHAnsi"/>
        </w:rPr>
      </w:pPr>
    </w:p>
    <w:p w:rsidR="00767F67" w:rsidRPr="00CE3ECE" w:rsidRDefault="00767F67" w:rsidP="00767F67">
      <w:pPr>
        <w:widowControl w:val="0"/>
        <w:suppressAutoHyphens/>
        <w:autoSpaceDE w:val="0"/>
        <w:autoSpaceDN w:val="0"/>
        <w:adjustRightInd w:val="0"/>
        <w:rPr>
          <w:rFonts w:cstheme="minorHAnsi"/>
          <w:color w:val="000000"/>
        </w:rPr>
      </w:pPr>
    </w:p>
    <w:p w:rsidR="00767F67" w:rsidRPr="00CE3ECE" w:rsidRDefault="00767F67" w:rsidP="00767F67">
      <w:pPr>
        <w:rPr>
          <w:rFonts w:cstheme="minorHAnsi"/>
          <w:color w:val="000000"/>
        </w:rPr>
      </w:pPr>
    </w:p>
    <w:p w:rsidR="00767F67" w:rsidRPr="00CE3ECE" w:rsidRDefault="00767F67" w:rsidP="00767F67">
      <w:pPr>
        <w:rPr>
          <w:rFonts w:cstheme="minorHAnsi"/>
          <w:color w:val="000000"/>
        </w:rPr>
      </w:pPr>
      <w:r w:rsidRPr="00CE3ECE">
        <w:rPr>
          <w:rFonts w:cstheme="minorHAnsi"/>
          <w:color w:val="000000"/>
        </w:rPr>
        <w:t xml:space="preserve">10. </w:t>
      </w:r>
      <w:r w:rsidRPr="00CE3ECE">
        <w:rPr>
          <w:rFonts w:cstheme="minorHAnsi"/>
          <w:color w:val="000000"/>
        </w:rPr>
        <w:tab/>
        <w:t xml:space="preserve">Which of the following pioneers in the field of Forensic Anthropology was the first to stress the importance of the human skeleton in the forensic setting by giving a talk at a Medical Conference in 1899? </w:t>
      </w:r>
    </w:p>
    <w:tbl>
      <w:tblPr>
        <w:tblW w:w="0" w:type="auto"/>
        <w:tblCellMar>
          <w:left w:w="45" w:type="dxa"/>
          <w:right w:w="45" w:type="dxa"/>
        </w:tblCellMar>
        <w:tblLook w:val="0000" w:firstRow="0" w:lastRow="0" w:firstColumn="0" w:lastColumn="0" w:noHBand="0" w:noVBand="0"/>
      </w:tblPr>
      <w:tblGrid>
        <w:gridCol w:w="360"/>
        <w:gridCol w:w="8100"/>
      </w:tblGrid>
      <w:tr w:rsidR="00767F67" w:rsidRPr="00CE3ECE" w:rsidTr="0078114B">
        <w:tc>
          <w:tcPr>
            <w:tcW w:w="360" w:type="dxa"/>
            <w:tcBorders>
              <w:top w:val="nil"/>
              <w:left w:val="nil"/>
              <w:bottom w:val="nil"/>
              <w:right w:val="nil"/>
            </w:tcBorders>
          </w:tcPr>
          <w:p w:rsidR="00767F67" w:rsidRPr="00CE3ECE" w:rsidRDefault="00767F67" w:rsidP="00767F67">
            <w:pPr>
              <w:rPr>
                <w:rFonts w:cstheme="minorHAnsi"/>
                <w:color w:val="000000"/>
              </w:rPr>
            </w:pPr>
            <w:r w:rsidRPr="00CE3ECE">
              <w:rPr>
                <w:rFonts w:cstheme="minorHAnsi"/>
                <w:color w:val="000000"/>
              </w:rPr>
              <w:t>a.</w:t>
            </w:r>
          </w:p>
        </w:tc>
        <w:tc>
          <w:tcPr>
            <w:tcW w:w="8100" w:type="dxa"/>
            <w:tcBorders>
              <w:top w:val="nil"/>
              <w:left w:val="nil"/>
              <w:bottom w:val="nil"/>
              <w:right w:val="nil"/>
            </w:tcBorders>
          </w:tcPr>
          <w:p w:rsidR="00767F67" w:rsidRPr="00CE3ECE" w:rsidRDefault="00767F67" w:rsidP="00767F67">
            <w:pPr>
              <w:rPr>
                <w:rFonts w:cstheme="minorHAnsi"/>
                <w:color w:val="000000"/>
              </w:rPr>
            </w:pPr>
            <w:r w:rsidRPr="00CE3ECE">
              <w:rPr>
                <w:rFonts w:cstheme="minorHAnsi"/>
                <w:color w:val="000000"/>
              </w:rPr>
              <w:t>Thomas Dwight</w:t>
            </w:r>
          </w:p>
        </w:tc>
      </w:tr>
      <w:tr w:rsidR="00767F67" w:rsidRPr="00CE3ECE" w:rsidTr="0078114B">
        <w:tc>
          <w:tcPr>
            <w:tcW w:w="360" w:type="dxa"/>
            <w:tcBorders>
              <w:top w:val="nil"/>
              <w:left w:val="nil"/>
              <w:bottom w:val="nil"/>
              <w:right w:val="nil"/>
            </w:tcBorders>
          </w:tcPr>
          <w:p w:rsidR="00767F67" w:rsidRPr="00CE3ECE" w:rsidRDefault="00767F67" w:rsidP="00767F67">
            <w:pPr>
              <w:rPr>
                <w:rFonts w:cstheme="minorHAnsi"/>
                <w:color w:val="000000"/>
              </w:rPr>
            </w:pPr>
            <w:r w:rsidRPr="00CE3ECE">
              <w:rPr>
                <w:rFonts w:cstheme="minorHAnsi"/>
                <w:color w:val="000000"/>
              </w:rPr>
              <w:t>b.</w:t>
            </w:r>
          </w:p>
        </w:tc>
        <w:tc>
          <w:tcPr>
            <w:tcW w:w="8100" w:type="dxa"/>
            <w:tcBorders>
              <w:top w:val="nil"/>
              <w:left w:val="nil"/>
              <w:bottom w:val="nil"/>
              <w:right w:val="nil"/>
            </w:tcBorders>
          </w:tcPr>
          <w:p w:rsidR="00767F67" w:rsidRPr="00CE3ECE" w:rsidRDefault="00767F67" w:rsidP="00767F67">
            <w:pPr>
              <w:rPr>
                <w:rFonts w:cstheme="minorHAnsi"/>
                <w:color w:val="000000"/>
              </w:rPr>
            </w:pPr>
            <w:r w:rsidRPr="00CE3ECE">
              <w:rPr>
                <w:rFonts w:cstheme="minorHAnsi"/>
                <w:color w:val="000000"/>
              </w:rPr>
              <w:t>Earnest Hooton</w:t>
            </w:r>
          </w:p>
        </w:tc>
      </w:tr>
      <w:tr w:rsidR="00767F67" w:rsidRPr="00CE3ECE" w:rsidTr="0078114B">
        <w:tc>
          <w:tcPr>
            <w:tcW w:w="360" w:type="dxa"/>
            <w:tcBorders>
              <w:top w:val="nil"/>
              <w:left w:val="nil"/>
              <w:bottom w:val="nil"/>
              <w:right w:val="nil"/>
            </w:tcBorders>
          </w:tcPr>
          <w:p w:rsidR="00767F67" w:rsidRPr="00CE3ECE" w:rsidRDefault="00767F67" w:rsidP="00767F67">
            <w:pPr>
              <w:rPr>
                <w:rFonts w:cstheme="minorHAnsi"/>
                <w:color w:val="000000"/>
              </w:rPr>
            </w:pPr>
            <w:r w:rsidRPr="00CE3ECE">
              <w:rPr>
                <w:rFonts w:cstheme="minorHAnsi"/>
                <w:color w:val="000000"/>
              </w:rPr>
              <w:t>c.</w:t>
            </w:r>
          </w:p>
        </w:tc>
        <w:tc>
          <w:tcPr>
            <w:tcW w:w="8100" w:type="dxa"/>
            <w:tcBorders>
              <w:top w:val="nil"/>
              <w:left w:val="nil"/>
              <w:bottom w:val="nil"/>
              <w:right w:val="nil"/>
            </w:tcBorders>
          </w:tcPr>
          <w:p w:rsidR="00767F67" w:rsidRPr="00CE3ECE" w:rsidRDefault="00767F67" w:rsidP="00767F67">
            <w:pPr>
              <w:rPr>
                <w:rFonts w:cstheme="minorHAnsi"/>
                <w:color w:val="000000"/>
              </w:rPr>
            </w:pPr>
            <w:r w:rsidRPr="00CE3ECE">
              <w:rPr>
                <w:rFonts w:cstheme="minorHAnsi"/>
                <w:color w:val="000000"/>
              </w:rPr>
              <w:t xml:space="preserve">Ales </w:t>
            </w:r>
            <w:proofErr w:type="spellStart"/>
            <w:r w:rsidRPr="00CE3ECE">
              <w:rPr>
                <w:rFonts w:cstheme="minorHAnsi"/>
                <w:color w:val="000000"/>
              </w:rPr>
              <w:t>Hrdlicka</w:t>
            </w:r>
            <w:proofErr w:type="spellEnd"/>
          </w:p>
        </w:tc>
      </w:tr>
      <w:tr w:rsidR="00767F67" w:rsidRPr="00CE3ECE" w:rsidTr="0078114B">
        <w:tc>
          <w:tcPr>
            <w:tcW w:w="360" w:type="dxa"/>
            <w:tcBorders>
              <w:top w:val="nil"/>
              <w:left w:val="nil"/>
              <w:bottom w:val="nil"/>
              <w:right w:val="nil"/>
            </w:tcBorders>
          </w:tcPr>
          <w:p w:rsidR="00767F67" w:rsidRPr="00CE3ECE" w:rsidRDefault="00767F67" w:rsidP="00767F67">
            <w:pPr>
              <w:rPr>
                <w:rFonts w:cstheme="minorHAnsi"/>
                <w:color w:val="000000"/>
              </w:rPr>
            </w:pPr>
            <w:r w:rsidRPr="00CE3ECE">
              <w:rPr>
                <w:rFonts w:cstheme="minorHAnsi"/>
                <w:color w:val="000000"/>
              </w:rPr>
              <w:t>d.</w:t>
            </w:r>
          </w:p>
        </w:tc>
        <w:tc>
          <w:tcPr>
            <w:tcW w:w="8100" w:type="dxa"/>
            <w:tcBorders>
              <w:top w:val="nil"/>
              <w:left w:val="nil"/>
              <w:bottom w:val="nil"/>
              <w:right w:val="nil"/>
            </w:tcBorders>
          </w:tcPr>
          <w:p w:rsidR="00767F67" w:rsidRPr="00CE3ECE" w:rsidRDefault="00767F67" w:rsidP="00767F67">
            <w:pPr>
              <w:rPr>
                <w:rFonts w:cstheme="minorHAnsi"/>
                <w:color w:val="000000"/>
              </w:rPr>
            </w:pPr>
            <w:r w:rsidRPr="00CE3ECE">
              <w:rPr>
                <w:rFonts w:cstheme="minorHAnsi"/>
                <w:color w:val="000000"/>
              </w:rPr>
              <w:t>*George Dorsey</w:t>
            </w:r>
          </w:p>
        </w:tc>
      </w:tr>
    </w:tbl>
    <w:p w:rsidR="00767F67" w:rsidRPr="00CE3ECE" w:rsidRDefault="00767F67" w:rsidP="00767F67">
      <w:pPr>
        <w:rPr>
          <w:rFonts w:cstheme="minorHAnsi"/>
        </w:rPr>
      </w:pPr>
      <w:r w:rsidRPr="00CE3ECE">
        <w:rPr>
          <w:rFonts w:cstheme="minorHAnsi"/>
        </w:rPr>
        <w:t>11.</w:t>
      </w:r>
      <w:r w:rsidRPr="00CE3ECE">
        <w:rPr>
          <w:rFonts w:cstheme="minorHAnsi"/>
        </w:rPr>
        <w:tab/>
        <w:t>Who is considered the Father of Forensic Anthropology?</w:t>
      </w:r>
    </w:p>
    <w:tbl>
      <w:tblPr>
        <w:tblW w:w="0" w:type="auto"/>
        <w:tblCellMar>
          <w:left w:w="45" w:type="dxa"/>
          <w:right w:w="45" w:type="dxa"/>
        </w:tblCellMar>
        <w:tblLook w:val="0000" w:firstRow="0" w:lastRow="0" w:firstColumn="0" w:lastColumn="0" w:noHBand="0" w:noVBand="0"/>
      </w:tblPr>
      <w:tblGrid>
        <w:gridCol w:w="360"/>
        <w:gridCol w:w="8100"/>
      </w:tblGrid>
      <w:tr w:rsidR="00767F67" w:rsidRPr="00CE3ECE" w:rsidTr="0078114B">
        <w:tc>
          <w:tcPr>
            <w:tcW w:w="360" w:type="dxa"/>
            <w:tcBorders>
              <w:top w:val="nil"/>
              <w:left w:val="nil"/>
              <w:bottom w:val="nil"/>
              <w:right w:val="nil"/>
            </w:tcBorders>
          </w:tcPr>
          <w:p w:rsidR="00767F67" w:rsidRPr="00CE3ECE" w:rsidRDefault="00767F67" w:rsidP="00767F67">
            <w:pPr>
              <w:rPr>
                <w:rFonts w:cstheme="minorHAnsi"/>
              </w:rPr>
            </w:pPr>
            <w:r w:rsidRPr="00CE3ECE">
              <w:rPr>
                <w:rFonts w:cstheme="minorHAnsi"/>
              </w:rPr>
              <w:t>a.</w:t>
            </w:r>
          </w:p>
        </w:tc>
        <w:tc>
          <w:tcPr>
            <w:tcW w:w="8100" w:type="dxa"/>
            <w:tcBorders>
              <w:top w:val="nil"/>
              <w:left w:val="nil"/>
              <w:bottom w:val="nil"/>
              <w:right w:val="nil"/>
            </w:tcBorders>
          </w:tcPr>
          <w:p w:rsidR="00767F67" w:rsidRPr="00CE3ECE" w:rsidRDefault="00767F67" w:rsidP="00767F67">
            <w:pPr>
              <w:rPr>
                <w:rFonts w:cstheme="minorHAnsi"/>
              </w:rPr>
            </w:pPr>
            <w:r w:rsidRPr="00CE3ECE">
              <w:rPr>
                <w:rFonts w:cstheme="minorHAnsi"/>
              </w:rPr>
              <w:t>William Bass</w:t>
            </w:r>
          </w:p>
        </w:tc>
      </w:tr>
      <w:tr w:rsidR="00767F67" w:rsidRPr="00CE3ECE" w:rsidTr="0078114B">
        <w:tc>
          <w:tcPr>
            <w:tcW w:w="360" w:type="dxa"/>
            <w:tcBorders>
              <w:top w:val="nil"/>
              <w:left w:val="nil"/>
              <w:bottom w:val="nil"/>
              <w:right w:val="nil"/>
            </w:tcBorders>
          </w:tcPr>
          <w:p w:rsidR="00767F67" w:rsidRPr="00CE3ECE" w:rsidRDefault="00767F67" w:rsidP="00767F67">
            <w:pPr>
              <w:rPr>
                <w:rFonts w:cstheme="minorHAnsi"/>
              </w:rPr>
            </w:pPr>
            <w:r w:rsidRPr="00CE3ECE">
              <w:rPr>
                <w:rFonts w:cstheme="minorHAnsi"/>
              </w:rPr>
              <w:t>b.</w:t>
            </w:r>
          </w:p>
        </w:tc>
        <w:tc>
          <w:tcPr>
            <w:tcW w:w="8100" w:type="dxa"/>
            <w:tcBorders>
              <w:top w:val="nil"/>
              <w:left w:val="nil"/>
              <w:bottom w:val="nil"/>
              <w:right w:val="nil"/>
            </w:tcBorders>
          </w:tcPr>
          <w:p w:rsidR="00767F67" w:rsidRPr="00CE3ECE" w:rsidRDefault="00767F67" w:rsidP="00767F67">
            <w:pPr>
              <w:rPr>
                <w:rFonts w:cstheme="minorHAnsi"/>
              </w:rPr>
            </w:pPr>
            <w:r w:rsidRPr="00CE3ECE">
              <w:rPr>
                <w:rFonts w:cstheme="minorHAnsi"/>
              </w:rPr>
              <w:t>*Thomas Dwight</w:t>
            </w:r>
          </w:p>
        </w:tc>
      </w:tr>
      <w:tr w:rsidR="00767F67" w:rsidRPr="00CE3ECE" w:rsidTr="0078114B">
        <w:tc>
          <w:tcPr>
            <w:tcW w:w="360" w:type="dxa"/>
            <w:tcBorders>
              <w:top w:val="nil"/>
              <w:left w:val="nil"/>
              <w:bottom w:val="nil"/>
              <w:right w:val="nil"/>
            </w:tcBorders>
          </w:tcPr>
          <w:p w:rsidR="00767F67" w:rsidRPr="00CE3ECE" w:rsidRDefault="00767F67" w:rsidP="00767F67">
            <w:pPr>
              <w:rPr>
                <w:rFonts w:cstheme="minorHAnsi"/>
              </w:rPr>
            </w:pPr>
            <w:r w:rsidRPr="00CE3ECE">
              <w:rPr>
                <w:rFonts w:cstheme="minorHAnsi"/>
              </w:rPr>
              <w:t>c.</w:t>
            </w:r>
          </w:p>
        </w:tc>
        <w:tc>
          <w:tcPr>
            <w:tcW w:w="8100" w:type="dxa"/>
            <w:tcBorders>
              <w:top w:val="nil"/>
              <w:left w:val="nil"/>
              <w:bottom w:val="nil"/>
              <w:right w:val="nil"/>
            </w:tcBorders>
          </w:tcPr>
          <w:p w:rsidR="00767F67" w:rsidRPr="00CE3ECE" w:rsidRDefault="00767F67" w:rsidP="00767F67">
            <w:pPr>
              <w:rPr>
                <w:rFonts w:cstheme="minorHAnsi"/>
              </w:rPr>
            </w:pPr>
            <w:r w:rsidRPr="00CE3ECE">
              <w:rPr>
                <w:rFonts w:cstheme="minorHAnsi"/>
              </w:rPr>
              <w:t>George Dorsey</w:t>
            </w:r>
          </w:p>
        </w:tc>
      </w:tr>
      <w:tr w:rsidR="00767F67" w:rsidRPr="00CE3ECE" w:rsidTr="0078114B">
        <w:tc>
          <w:tcPr>
            <w:tcW w:w="360" w:type="dxa"/>
            <w:tcBorders>
              <w:top w:val="nil"/>
              <w:left w:val="nil"/>
              <w:bottom w:val="nil"/>
              <w:right w:val="nil"/>
            </w:tcBorders>
          </w:tcPr>
          <w:p w:rsidR="00767F67" w:rsidRPr="00CE3ECE" w:rsidRDefault="00767F67" w:rsidP="00767F67">
            <w:pPr>
              <w:rPr>
                <w:rFonts w:cstheme="minorHAnsi"/>
              </w:rPr>
            </w:pPr>
            <w:r w:rsidRPr="00CE3ECE">
              <w:rPr>
                <w:rFonts w:cstheme="minorHAnsi"/>
              </w:rPr>
              <w:t>d.</w:t>
            </w:r>
          </w:p>
        </w:tc>
        <w:tc>
          <w:tcPr>
            <w:tcW w:w="8100" w:type="dxa"/>
            <w:tcBorders>
              <w:top w:val="nil"/>
              <w:left w:val="nil"/>
              <w:bottom w:val="nil"/>
              <w:right w:val="nil"/>
            </w:tcBorders>
          </w:tcPr>
          <w:p w:rsidR="00767F67" w:rsidRPr="00CE3ECE" w:rsidRDefault="00767F67" w:rsidP="00767F67">
            <w:pPr>
              <w:rPr>
                <w:rFonts w:cstheme="minorHAnsi"/>
              </w:rPr>
            </w:pPr>
            <w:r w:rsidRPr="00CE3ECE">
              <w:rPr>
                <w:rFonts w:cstheme="minorHAnsi"/>
              </w:rPr>
              <w:t>Robert Terry</w:t>
            </w:r>
          </w:p>
        </w:tc>
      </w:tr>
    </w:tbl>
    <w:p w:rsidR="00767F67" w:rsidRPr="00CE3ECE" w:rsidRDefault="00767F67" w:rsidP="00767F67">
      <w:pPr>
        <w:rPr>
          <w:rFonts w:cstheme="minorHAnsi"/>
        </w:rPr>
      </w:pPr>
    </w:p>
    <w:p w:rsidR="00767F67" w:rsidRPr="00CE3ECE" w:rsidRDefault="00767F67" w:rsidP="00767F67">
      <w:pPr>
        <w:rPr>
          <w:rFonts w:cstheme="minorHAnsi"/>
        </w:rPr>
      </w:pPr>
      <w:r w:rsidRPr="00CE3ECE">
        <w:rPr>
          <w:rFonts w:cstheme="minorHAnsi"/>
        </w:rPr>
        <w:t xml:space="preserve">12. </w:t>
      </w:r>
      <w:r w:rsidRPr="00CE3ECE">
        <w:rPr>
          <w:rFonts w:cstheme="minorHAnsi"/>
        </w:rPr>
        <w:tab/>
        <w:t>Which of the following is not considered a Period in the history of forensic anthropology?</w:t>
      </w:r>
    </w:p>
    <w:tbl>
      <w:tblPr>
        <w:tblW w:w="0" w:type="auto"/>
        <w:tblCellMar>
          <w:left w:w="45" w:type="dxa"/>
          <w:right w:w="45" w:type="dxa"/>
        </w:tblCellMar>
        <w:tblLook w:val="0000" w:firstRow="0" w:lastRow="0" w:firstColumn="0" w:lastColumn="0" w:noHBand="0" w:noVBand="0"/>
      </w:tblPr>
      <w:tblGrid>
        <w:gridCol w:w="360"/>
        <w:gridCol w:w="8100"/>
      </w:tblGrid>
      <w:tr w:rsidR="00767F67" w:rsidRPr="00CE3ECE" w:rsidTr="0078114B">
        <w:tc>
          <w:tcPr>
            <w:tcW w:w="360" w:type="dxa"/>
            <w:tcBorders>
              <w:top w:val="nil"/>
              <w:left w:val="nil"/>
              <w:bottom w:val="nil"/>
              <w:right w:val="nil"/>
            </w:tcBorders>
          </w:tcPr>
          <w:p w:rsidR="00767F67" w:rsidRPr="00CE3ECE" w:rsidRDefault="00767F67" w:rsidP="00767F67">
            <w:pPr>
              <w:rPr>
                <w:rFonts w:cstheme="minorHAnsi"/>
              </w:rPr>
            </w:pPr>
            <w:r w:rsidRPr="00CE3ECE">
              <w:rPr>
                <w:rFonts w:cstheme="minorHAnsi"/>
              </w:rPr>
              <w:t>a.</w:t>
            </w:r>
          </w:p>
        </w:tc>
        <w:tc>
          <w:tcPr>
            <w:tcW w:w="8100" w:type="dxa"/>
            <w:tcBorders>
              <w:top w:val="nil"/>
              <w:left w:val="nil"/>
              <w:bottom w:val="nil"/>
              <w:right w:val="nil"/>
            </w:tcBorders>
          </w:tcPr>
          <w:p w:rsidR="00767F67" w:rsidRPr="00CE3ECE" w:rsidRDefault="00767F67" w:rsidP="00767F67">
            <w:pPr>
              <w:rPr>
                <w:rFonts w:cstheme="minorHAnsi"/>
              </w:rPr>
            </w:pPr>
            <w:r w:rsidRPr="00CE3ECE">
              <w:rPr>
                <w:rFonts w:cstheme="minorHAnsi"/>
              </w:rPr>
              <w:t>The Modern Period</w:t>
            </w:r>
          </w:p>
        </w:tc>
      </w:tr>
      <w:tr w:rsidR="00767F67" w:rsidRPr="00CE3ECE" w:rsidTr="0078114B">
        <w:tc>
          <w:tcPr>
            <w:tcW w:w="360" w:type="dxa"/>
            <w:tcBorders>
              <w:top w:val="nil"/>
              <w:left w:val="nil"/>
              <w:bottom w:val="nil"/>
              <w:right w:val="nil"/>
            </w:tcBorders>
          </w:tcPr>
          <w:p w:rsidR="00767F67" w:rsidRPr="00CE3ECE" w:rsidRDefault="00767F67" w:rsidP="00767F67">
            <w:pPr>
              <w:rPr>
                <w:rFonts w:cstheme="minorHAnsi"/>
              </w:rPr>
            </w:pPr>
            <w:r w:rsidRPr="00CE3ECE">
              <w:rPr>
                <w:rFonts w:cstheme="minorHAnsi"/>
              </w:rPr>
              <w:t>b.</w:t>
            </w:r>
          </w:p>
        </w:tc>
        <w:tc>
          <w:tcPr>
            <w:tcW w:w="8100" w:type="dxa"/>
            <w:tcBorders>
              <w:top w:val="nil"/>
              <w:left w:val="nil"/>
              <w:bottom w:val="nil"/>
              <w:right w:val="nil"/>
            </w:tcBorders>
          </w:tcPr>
          <w:p w:rsidR="00767F67" w:rsidRPr="00CE3ECE" w:rsidRDefault="00767F67" w:rsidP="00767F67">
            <w:pPr>
              <w:rPr>
                <w:rFonts w:cstheme="minorHAnsi"/>
              </w:rPr>
            </w:pPr>
            <w:r w:rsidRPr="00CE3ECE">
              <w:rPr>
                <w:rFonts w:cstheme="minorHAnsi"/>
              </w:rPr>
              <w:t>The Formative Period</w:t>
            </w:r>
          </w:p>
        </w:tc>
      </w:tr>
      <w:tr w:rsidR="00767F67" w:rsidRPr="00CE3ECE" w:rsidTr="0078114B">
        <w:tc>
          <w:tcPr>
            <w:tcW w:w="360" w:type="dxa"/>
            <w:tcBorders>
              <w:top w:val="nil"/>
              <w:left w:val="nil"/>
              <w:bottom w:val="nil"/>
              <w:right w:val="nil"/>
            </w:tcBorders>
          </w:tcPr>
          <w:p w:rsidR="00767F67" w:rsidRPr="00CE3ECE" w:rsidRDefault="00767F67" w:rsidP="00767F67">
            <w:pPr>
              <w:rPr>
                <w:rFonts w:cstheme="minorHAnsi"/>
              </w:rPr>
            </w:pPr>
            <w:r w:rsidRPr="00CE3ECE">
              <w:rPr>
                <w:rFonts w:cstheme="minorHAnsi"/>
              </w:rPr>
              <w:t>c.</w:t>
            </w:r>
          </w:p>
        </w:tc>
        <w:tc>
          <w:tcPr>
            <w:tcW w:w="8100" w:type="dxa"/>
            <w:tcBorders>
              <w:top w:val="nil"/>
              <w:left w:val="nil"/>
              <w:bottom w:val="nil"/>
              <w:right w:val="nil"/>
            </w:tcBorders>
          </w:tcPr>
          <w:p w:rsidR="00767F67" w:rsidRPr="00CE3ECE" w:rsidRDefault="00767F67" w:rsidP="00767F67">
            <w:pPr>
              <w:rPr>
                <w:rFonts w:cstheme="minorHAnsi"/>
              </w:rPr>
            </w:pPr>
            <w:r w:rsidRPr="00CE3ECE">
              <w:rPr>
                <w:rFonts w:cstheme="minorHAnsi"/>
              </w:rPr>
              <w:t>*The Tertiary Period</w:t>
            </w:r>
          </w:p>
        </w:tc>
      </w:tr>
      <w:tr w:rsidR="00767F67" w:rsidRPr="00CE3ECE" w:rsidTr="0078114B">
        <w:tc>
          <w:tcPr>
            <w:tcW w:w="360" w:type="dxa"/>
            <w:tcBorders>
              <w:top w:val="nil"/>
              <w:left w:val="nil"/>
              <w:bottom w:val="nil"/>
              <w:right w:val="nil"/>
            </w:tcBorders>
          </w:tcPr>
          <w:p w:rsidR="00767F67" w:rsidRPr="00CE3ECE" w:rsidRDefault="00767F67" w:rsidP="00767F67">
            <w:pPr>
              <w:rPr>
                <w:rFonts w:cstheme="minorHAnsi"/>
              </w:rPr>
            </w:pPr>
            <w:r w:rsidRPr="00CE3ECE">
              <w:rPr>
                <w:rFonts w:cstheme="minorHAnsi"/>
              </w:rPr>
              <w:t>d.</w:t>
            </w:r>
          </w:p>
        </w:tc>
        <w:tc>
          <w:tcPr>
            <w:tcW w:w="8100" w:type="dxa"/>
            <w:tcBorders>
              <w:top w:val="nil"/>
              <w:left w:val="nil"/>
              <w:bottom w:val="nil"/>
              <w:right w:val="nil"/>
            </w:tcBorders>
          </w:tcPr>
          <w:p w:rsidR="00767F67" w:rsidRPr="00CE3ECE" w:rsidRDefault="00767F67" w:rsidP="00767F67">
            <w:pPr>
              <w:rPr>
                <w:rFonts w:cstheme="minorHAnsi"/>
              </w:rPr>
            </w:pPr>
            <w:r w:rsidRPr="00CE3ECE">
              <w:rPr>
                <w:rFonts w:cstheme="minorHAnsi"/>
              </w:rPr>
              <w:t>The Consolidation Period</w:t>
            </w:r>
          </w:p>
        </w:tc>
      </w:tr>
    </w:tbl>
    <w:p w:rsidR="006E4AFD" w:rsidRPr="00CE3ECE" w:rsidRDefault="006E4AFD" w:rsidP="006E4AFD">
      <w:pPr>
        <w:rPr>
          <w:rFonts w:cstheme="minorHAnsi"/>
        </w:rPr>
      </w:pPr>
    </w:p>
    <w:p w:rsidR="006E4AFD" w:rsidRPr="00CE3ECE" w:rsidRDefault="006E4AFD" w:rsidP="006E4AFD">
      <w:pPr>
        <w:rPr>
          <w:rFonts w:cstheme="minorHAnsi"/>
        </w:rPr>
      </w:pPr>
      <w:r w:rsidRPr="00CE3ECE">
        <w:rPr>
          <w:rFonts w:cstheme="minorHAnsi"/>
        </w:rPr>
        <w:lastRenderedPageBreak/>
        <w:t>13.</w:t>
      </w:r>
      <w:r w:rsidRPr="00CE3ECE">
        <w:rPr>
          <w:rFonts w:cstheme="minorHAnsi"/>
        </w:rPr>
        <w:tab/>
        <w:t>Who was the driving force behind the Physical Anthropology Section of the American Academy of Forensic Sciences and the first president of the American Board of Forensic Anthropology?</w:t>
      </w:r>
    </w:p>
    <w:tbl>
      <w:tblPr>
        <w:tblW w:w="0" w:type="auto"/>
        <w:tblCellMar>
          <w:left w:w="45" w:type="dxa"/>
          <w:right w:w="45" w:type="dxa"/>
        </w:tblCellMar>
        <w:tblLook w:val="0000" w:firstRow="0" w:lastRow="0" w:firstColumn="0" w:lastColumn="0" w:noHBand="0" w:noVBand="0"/>
      </w:tblPr>
      <w:tblGrid>
        <w:gridCol w:w="360"/>
        <w:gridCol w:w="8100"/>
      </w:tblGrid>
      <w:tr w:rsidR="006E4AFD" w:rsidRPr="00CE3ECE" w:rsidTr="0078114B">
        <w:tc>
          <w:tcPr>
            <w:tcW w:w="360" w:type="dxa"/>
            <w:tcBorders>
              <w:top w:val="nil"/>
              <w:left w:val="nil"/>
              <w:bottom w:val="nil"/>
              <w:right w:val="nil"/>
            </w:tcBorders>
          </w:tcPr>
          <w:p w:rsidR="006E4AFD" w:rsidRPr="00CE3ECE" w:rsidRDefault="006E4AFD" w:rsidP="006E4AFD">
            <w:pPr>
              <w:rPr>
                <w:rFonts w:cstheme="minorHAnsi"/>
              </w:rPr>
            </w:pPr>
            <w:r w:rsidRPr="00CE3ECE">
              <w:rPr>
                <w:rFonts w:cstheme="minorHAnsi"/>
              </w:rPr>
              <w:t>a.</w:t>
            </w:r>
          </w:p>
        </w:tc>
        <w:tc>
          <w:tcPr>
            <w:tcW w:w="8100" w:type="dxa"/>
            <w:tcBorders>
              <w:top w:val="nil"/>
              <w:left w:val="nil"/>
              <w:bottom w:val="nil"/>
              <w:right w:val="nil"/>
            </w:tcBorders>
          </w:tcPr>
          <w:p w:rsidR="006E4AFD" w:rsidRPr="00CE3ECE" w:rsidRDefault="006E4AFD" w:rsidP="006E4AFD">
            <w:pPr>
              <w:rPr>
                <w:rFonts w:cstheme="minorHAnsi"/>
              </w:rPr>
            </w:pPr>
            <w:r w:rsidRPr="00CE3ECE">
              <w:rPr>
                <w:rFonts w:cstheme="minorHAnsi"/>
              </w:rPr>
              <w:t>Robert J. Terry</w:t>
            </w:r>
          </w:p>
        </w:tc>
      </w:tr>
      <w:tr w:rsidR="006E4AFD" w:rsidRPr="00CE3ECE" w:rsidTr="0078114B">
        <w:tc>
          <w:tcPr>
            <w:tcW w:w="360" w:type="dxa"/>
            <w:tcBorders>
              <w:top w:val="nil"/>
              <w:left w:val="nil"/>
              <w:bottom w:val="nil"/>
              <w:right w:val="nil"/>
            </w:tcBorders>
          </w:tcPr>
          <w:p w:rsidR="006E4AFD" w:rsidRPr="00CE3ECE" w:rsidRDefault="006E4AFD" w:rsidP="006E4AFD">
            <w:pPr>
              <w:rPr>
                <w:rFonts w:cstheme="minorHAnsi"/>
              </w:rPr>
            </w:pPr>
            <w:r w:rsidRPr="00CE3ECE">
              <w:rPr>
                <w:rFonts w:cstheme="minorHAnsi"/>
              </w:rPr>
              <w:t>b.</w:t>
            </w:r>
          </w:p>
        </w:tc>
        <w:tc>
          <w:tcPr>
            <w:tcW w:w="8100" w:type="dxa"/>
            <w:tcBorders>
              <w:top w:val="nil"/>
              <w:left w:val="nil"/>
              <w:bottom w:val="nil"/>
              <w:right w:val="nil"/>
            </w:tcBorders>
          </w:tcPr>
          <w:p w:rsidR="006E4AFD" w:rsidRPr="00CE3ECE" w:rsidRDefault="006E4AFD" w:rsidP="006E4AFD">
            <w:pPr>
              <w:rPr>
                <w:rFonts w:cstheme="minorHAnsi"/>
              </w:rPr>
            </w:pPr>
            <w:r w:rsidRPr="00CE3ECE">
              <w:rPr>
                <w:rFonts w:cstheme="minorHAnsi"/>
              </w:rPr>
              <w:t xml:space="preserve">*Ellis </w:t>
            </w:r>
            <w:proofErr w:type="spellStart"/>
            <w:r w:rsidRPr="00CE3ECE">
              <w:rPr>
                <w:rFonts w:cstheme="minorHAnsi"/>
              </w:rPr>
              <w:t>Kerley</w:t>
            </w:r>
            <w:proofErr w:type="spellEnd"/>
          </w:p>
        </w:tc>
      </w:tr>
      <w:tr w:rsidR="006E4AFD" w:rsidRPr="00CE3ECE" w:rsidTr="0078114B">
        <w:tc>
          <w:tcPr>
            <w:tcW w:w="360" w:type="dxa"/>
            <w:tcBorders>
              <w:top w:val="nil"/>
              <w:left w:val="nil"/>
              <w:bottom w:val="nil"/>
              <w:right w:val="nil"/>
            </w:tcBorders>
          </w:tcPr>
          <w:p w:rsidR="006E4AFD" w:rsidRPr="00CE3ECE" w:rsidRDefault="006E4AFD" w:rsidP="006E4AFD">
            <w:pPr>
              <w:rPr>
                <w:rFonts w:cstheme="minorHAnsi"/>
              </w:rPr>
            </w:pPr>
            <w:r w:rsidRPr="00CE3ECE">
              <w:rPr>
                <w:rFonts w:cstheme="minorHAnsi"/>
              </w:rPr>
              <w:t>c.</w:t>
            </w:r>
          </w:p>
        </w:tc>
        <w:tc>
          <w:tcPr>
            <w:tcW w:w="8100" w:type="dxa"/>
            <w:tcBorders>
              <w:top w:val="nil"/>
              <w:left w:val="nil"/>
              <w:bottom w:val="nil"/>
              <w:right w:val="nil"/>
            </w:tcBorders>
          </w:tcPr>
          <w:p w:rsidR="006E4AFD" w:rsidRPr="00CE3ECE" w:rsidRDefault="006E4AFD" w:rsidP="006E4AFD">
            <w:pPr>
              <w:rPr>
                <w:rFonts w:cstheme="minorHAnsi"/>
              </w:rPr>
            </w:pPr>
            <w:r w:rsidRPr="00CE3ECE">
              <w:rPr>
                <w:rFonts w:cstheme="minorHAnsi"/>
              </w:rPr>
              <w:t>T. Wingate Todd</w:t>
            </w:r>
          </w:p>
        </w:tc>
      </w:tr>
      <w:tr w:rsidR="006E4AFD" w:rsidRPr="00CE3ECE" w:rsidTr="0078114B">
        <w:tc>
          <w:tcPr>
            <w:tcW w:w="360" w:type="dxa"/>
            <w:tcBorders>
              <w:top w:val="nil"/>
              <w:left w:val="nil"/>
              <w:bottom w:val="nil"/>
              <w:right w:val="nil"/>
            </w:tcBorders>
          </w:tcPr>
          <w:p w:rsidR="006E4AFD" w:rsidRPr="00CE3ECE" w:rsidRDefault="006E4AFD" w:rsidP="006E4AFD">
            <w:pPr>
              <w:rPr>
                <w:rFonts w:cstheme="minorHAnsi"/>
              </w:rPr>
            </w:pPr>
            <w:r w:rsidRPr="00CE3ECE">
              <w:rPr>
                <w:rFonts w:cstheme="minorHAnsi"/>
              </w:rPr>
              <w:t>d.</w:t>
            </w:r>
          </w:p>
        </w:tc>
        <w:tc>
          <w:tcPr>
            <w:tcW w:w="8100" w:type="dxa"/>
            <w:tcBorders>
              <w:top w:val="nil"/>
              <w:left w:val="nil"/>
              <w:bottom w:val="nil"/>
              <w:right w:val="nil"/>
            </w:tcBorders>
          </w:tcPr>
          <w:p w:rsidR="006E4AFD" w:rsidRPr="00CE3ECE" w:rsidRDefault="006E4AFD" w:rsidP="006E4AFD">
            <w:pPr>
              <w:rPr>
                <w:rFonts w:cstheme="minorHAnsi"/>
              </w:rPr>
            </w:pPr>
            <w:r w:rsidRPr="00CE3ECE">
              <w:rPr>
                <w:rFonts w:cstheme="minorHAnsi"/>
              </w:rPr>
              <w:t>Clyde Snow</w:t>
            </w:r>
          </w:p>
        </w:tc>
      </w:tr>
    </w:tbl>
    <w:p w:rsidR="00EB3ED2" w:rsidRPr="00CE3ECE" w:rsidRDefault="00293DC9">
      <w:pPr>
        <w:rPr>
          <w:rFonts w:cstheme="minorHAnsi"/>
        </w:rPr>
      </w:pPr>
      <w:bookmarkStart w:id="0" w:name="_GoBack"/>
      <w:bookmarkEnd w:id="0"/>
    </w:p>
    <w:sectPr w:rsidR="00EB3ED2" w:rsidRPr="00CE3EC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DC9" w:rsidRDefault="00293DC9" w:rsidP="000A1801">
      <w:r>
        <w:separator/>
      </w:r>
    </w:p>
  </w:endnote>
  <w:endnote w:type="continuationSeparator" w:id="0">
    <w:p w:rsidR="00293DC9" w:rsidRDefault="00293DC9" w:rsidP="000A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DC9" w:rsidRDefault="00293DC9" w:rsidP="000A1801">
      <w:r>
        <w:separator/>
      </w:r>
    </w:p>
  </w:footnote>
  <w:footnote w:type="continuationSeparator" w:id="0">
    <w:p w:rsidR="00293DC9" w:rsidRDefault="00293DC9" w:rsidP="000A1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801" w:rsidRDefault="000A1801" w:rsidP="000A1801">
    <w:pPr>
      <w:pStyle w:val="Header"/>
      <w:jc w:val="right"/>
    </w:pPr>
    <w:r>
      <w:t>Exam Questions:</w:t>
    </w:r>
  </w:p>
  <w:p w:rsidR="000A1801" w:rsidRDefault="002644FF" w:rsidP="000A1801">
    <w:pPr>
      <w:pStyle w:val="Header"/>
      <w:jc w:val="right"/>
    </w:pPr>
    <w:r>
      <w:t xml:space="preserve">General Anthropology, </w:t>
    </w:r>
    <w:r w:rsidR="000A1801">
      <w:t>History of Forensic Anthropology</w:t>
    </w:r>
    <w:r w:rsidR="00AB065A">
      <w:t>, JPAC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42DE1"/>
    <w:multiLevelType w:val="hybridMultilevel"/>
    <w:tmpl w:val="B2EEDA4A"/>
    <w:lvl w:ilvl="0" w:tplc="FCCE34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801"/>
    <w:rsid w:val="000A1801"/>
    <w:rsid w:val="002644FF"/>
    <w:rsid w:val="00293DC9"/>
    <w:rsid w:val="006E4AFD"/>
    <w:rsid w:val="006F05A5"/>
    <w:rsid w:val="00725E56"/>
    <w:rsid w:val="00767F67"/>
    <w:rsid w:val="007F3801"/>
    <w:rsid w:val="008630AA"/>
    <w:rsid w:val="0094169D"/>
    <w:rsid w:val="00AB065A"/>
    <w:rsid w:val="00BA145D"/>
    <w:rsid w:val="00C321D5"/>
    <w:rsid w:val="00CE3ECE"/>
    <w:rsid w:val="00F47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8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1801"/>
    <w:pPr>
      <w:tabs>
        <w:tab w:val="center" w:pos="4680"/>
        <w:tab w:val="right" w:pos="9360"/>
      </w:tabs>
    </w:pPr>
  </w:style>
  <w:style w:type="character" w:customStyle="1" w:styleId="HeaderChar">
    <w:name w:val="Header Char"/>
    <w:basedOn w:val="DefaultParagraphFont"/>
    <w:link w:val="Header"/>
    <w:uiPriority w:val="99"/>
    <w:rsid w:val="000A1801"/>
  </w:style>
  <w:style w:type="paragraph" w:styleId="Footer">
    <w:name w:val="footer"/>
    <w:basedOn w:val="Normal"/>
    <w:link w:val="FooterChar"/>
    <w:uiPriority w:val="99"/>
    <w:unhideWhenUsed/>
    <w:rsid w:val="000A1801"/>
    <w:pPr>
      <w:tabs>
        <w:tab w:val="center" w:pos="4680"/>
        <w:tab w:val="right" w:pos="9360"/>
      </w:tabs>
    </w:pPr>
  </w:style>
  <w:style w:type="character" w:customStyle="1" w:styleId="FooterChar">
    <w:name w:val="Footer Char"/>
    <w:basedOn w:val="DefaultParagraphFont"/>
    <w:link w:val="Footer"/>
    <w:uiPriority w:val="99"/>
    <w:rsid w:val="000A1801"/>
  </w:style>
  <w:style w:type="paragraph" w:styleId="ListParagraph">
    <w:name w:val="List Paragraph"/>
    <w:basedOn w:val="Normal"/>
    <w:uiPriority w:val="34"/>
    <w:qFormat/>
    <w:rsid w:val="000A1801"/>
    <w:pPr>
      <w:ind w:left="720"/>
      <w:contextualSpacing/>
    </w:pPr>
  </w:style>
  <w:style w:type="paragraph" w:styleId="NoSpacing">
    <w:name w:val="No Spacing"/>
    <w:uiPriority w:val="1"/>
    <w:qFormat/>
    <w:rsid w:val="00AB065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80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1801"/>
    <w:pPr>
      <w:tabs>
        <w:tab w:val="center" w:pos="4680"/>
        <w:tab w:val="right" w:pos="9360"/>
      </w:tabs>
    </w:pPr>
  </w:style>
  <w:style w:type="character" w:customStyle="1" w:styleId="HeaderChar">
    <w:name w:val="Header Char"/>
    <w:basedOn w:val="DefaultParagraphFont"/>
    <w:link w:val="Header"/>
    <w:uiPriority w:val="99"/>
    <w:rsid w:val="000A1801"/>
  </w:style>
  <w:style w:type="paragraph" w:styleId="Footer">
    <w:name w:val="footer"/>
    <w:basedOn w:val="Normal"/>
    <w:link w:val="FooterChar"/>
    <w:uiPriority w:val="99"/>
    <w:unhideWhenUsed/>
    <w:rsid w:val="000A1801"/>
    <w:pPr>
      <w:tabs>
        <w:tab w:val="center" w:pos="4680"/>
        <w:tab w:val="right" w:pos="9360"/>
      </w:tabs>
    </w:pPr>
  </w:style>
  <w:style w:type="character" w:customStyle="1" w:styleId="FooterChar">
    <w:name w:val="Footer Char"/>
    <w:basedOn w:val="DefaultParagraphFont"/>
    <w:link w:val="Footer"/>
    <w:uiPriority w:val="99"/>
    <w:rsid w:val="000A1801"/>
  </w:style>
  <w:style w:type="paragraph" w:styleId="ListParagraph">
    <w:name w:val="List Paragraph"/>
    <w:basedOn w:val="Normal"/>
    <w:uiPriority w:val="34"/>
    <w:qFormat/>
    <w:rsid w:val="000A1801"/>
    <w:pPr>
      <w:ind w:left="720"/>
      <w:contextualSpacing/>
    </w:pPr>
  </w:style>
  <w:style w:type="paragraph" w:styleId="NoSpacing">
    <w:name w:val="No Spacing"/>
    <w:uiPriority w:val="1"/>
    <w:qFormat/>
    <w:rsid w:val="00AB065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MCG-UGA Medical Partnership</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MariaTeresa Tersigni-Tarrant</dc:creator>
  <cp:lastModifiedBy>MariaTeresa Tersigni-Tarrant</cp:lastModifiedBy>
  <cp:revision>8</cp:revision>
  <dcterms:created xsi:type="dcterms:W3CDTF">2012-02-13T17:04:00Z</dcterms:created>
  <dcterms:modified xsi:type="dcterms:W3CDTF">2012-02-18T15:41:00Z</dcterms:modified>
</cp:coreProperties>
</file>