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E2D" w:rsidRPr="00BE1776" w:rsidRDefault="004D58FD">
      <w:pPr>
        <w:jc w:val="center"/>
        <w:rPr>
          <w:rFonts w:asciiTheme="minorHAnsi" w:hAnsiTheme="minorHAnsi"/>
          <w:b/>
          <w:sz w:val="32"/>
          <w:szCs w:val="32"/>
        </w:rPr>
      </w:pPr>
      <w:r w:rsidRPr="00BE1776">
        <w:rPr>
          <w:rFonts w:asciiTheme="minorHAnsi" w:hAnsiTheme="minorHAnsi"/>
          <w:b/>
          <w:sz w:val="32"/>
          <w:szCs w:val="32"/>
        </w:rPr>
        <w:t>C</w:t>
      </w:r>
      <w:r w:rsidR="00BE1776" w:rsidRPr="00BE1776">
        <w:rPr>
          <w:rFonts w:asciiTheme="minorHAnsi" w:hAnsiTheme="minorHAnsi"/>
          <w:b/>
          <w:sz w:val="32"/>
          <w:szCs w:val="32"/>
        </w:rPr>
        <w:t>hapter</w:t>
      </w:r>
      <w:r w:rsidRPr="00BE1776">
        <w:rPr>
          <w:rFonts w:asciiTheme="minorHAnsi" w:hAnsiTheme="minorHAnsi"/>
          <w:b/>
          <w:sz w:val="32"/>
          <w:szCs w:val="32"/>
        </w:rPr>
        <w:t xml:space="preserve"> 1</w:t>
      </w:r>
    </w:p>
    <w:p w:rsidR="00BE1776" w:rsidRPr="00BE1776" w:rsidRDefault="00BE1776">
      <w:pPr>
        <w:jc w:val="center"/>
        <w:rPr>
          <w:rFonts w:asciiTheme="minorHAnsi" w:hAnsiTheme="minorHAnsi"/>
          <w:b/>
          <w:sz w:val="32"/>
          <w:szCs w:val="32"/>
        </w:rPr>
      </w:pPr>
    </w:p>
    <w:p w:rsidR="00D74E2D" w:rsidRDefault="00BE1776">
      <w:pPr>
        <w:jc w:val="center"/>
        <w:rPr>
          <w:b/>
        </w:rPr>
      </w:pPr>
      <w:r w:rsidRPr="00BE1776">
        <w:rPr>
          <w:rFonts w:asciiTheme="minorHAnsi" w:hAnsiTheme="minorHAnsi"/>
          <w:b/>
          <w:sz w:val="32"/>
          <w:szCs w:val="32"/>
        </w:rPr>
        <w:t>MARKETING COMMUNICATIONS AND CAMPAIGN PLANNING</w:t>
      </w:r>
      <w:r>
        <w:rPr>
          <w:b/>
        </w:rPr>
        <w:t xml:space="preserve"> </w:t>
      </w:r>
    </w:p>
    <w:p w:rsidR="00D74E2D" w:rsidRDefault="00D74E2D">
      <w:pPr>
        <w:rPr>
          <w:b/>
        </w:rPr>
      </w:pPr>
    </w:p>
    <w:p w:rsidR="00D74E2D" w:rsidRDefault="004D58FD">
      <w:pPr>
        <w:ind w:right="-43"/>
        <w:rPr>
          <w:b/>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D74E2D" w:rsidRDefault="00D74E2D">
      <w:pPr>
        <w:ind w:right="-43"/>
        <w:rPr>
          <w:b/>
        </w:rPr>
      </w:pPr>
    </w:p>
    <w:p w:rsidR="0014297C" w:rsidRDefault="0014297C" w:rsidP="00BE1776">
      <w:pPr>
        <w:rPr>
          <w:rFonts w:asciiTheme="minorHAnsi" w:hAnsiTheme="minorHAnsi"/>
          <w:b/>
          <w:szCs w:val="24"/>
        </w:rPr>
      </w:pPr>
      <w:r>
        <w:rPr>
          <w:rFonts w:asciiTheme="minorHAnsi" w:hAnsiTheme="minorHAnsi"/>
          <w:b/>
          <w:szCs w:val="24"/>
        </w:rPr>
        <w:t>Teaching objectives</w:t>
      </w:r>
    </w:p>
    <w:p w:rsidR="00C30912" w:rsidRDefault="00C1380A" w:rsidP="00C1380A">
      <w:pPr>
        <w:rPr>
          <w:rFonts w:ascii="Times New Roman" w:hAnsi="Times New Roman"/>
          <w:szCs w:val="24"/>
        </w:rPr>
      </w:pPr>
      <w:r>
        <w:rPr>
          <w:rFonts w:ascii="Times New Roman" w:hAnsi="Times New Roman"/>
          <w:szCs w:val="24"/>
        </w:rPr>
        <w:tab/>
      </w:r>
      <w:r w:rsidR="0014297C" w:rsidRPr="00D82830">
        <w:rPr>
          <w:rFonts w:ascii="Times New Roman" w:hAnsi="Times New Roman"/>
          <w:szCs w:val="24"/>
        </w:rPr>
        <w:t>In this first class meeting, the instructor</w:t>
      </w:r>
      <w:r w:rsidR="00916022" w:rsidRPr="00D82830">
        <w:rPr>
          <w:rFonts w:ascii="Times New Roman" w:hAnsi="Times New Roman"/>
          <w:szCs w:val="24"/>
        </w:rPr>
        <w:t xml:space="preserve"> is going to need 15 minutes or so to explain the organization of the class, </w:t>
      </w:r>
      <w:r w:rsidR="004735BE">
        <w:rPr>
          <w:rFonts w:ascii="Times New Roman" w:hAnsi="Times New Roman"/>
          <w:szCs w:val="24"/>
        </w:rPr>
        <w:t xml:space="preserve">to </w:t>
      </w:r>
      <w:r w:rsidR="00916022" w:rsidRPr="00D82830">
        <w:rPr>
          <w:rFonts w:ascii="Times New Roman" w:hAnsi="Times New Roman"/>
          <w:szCs w:val="24"/>
        </w:rPr>
        <w:t xml:space="preserve">go through the course outline with an overview of the topics covered, </w:t>
      </w:r>
      <w:r w:rsidR="004735BE">
        <w:rPr>
          <w:rFonts w:ascii="Times New Roman" w:hAnsi="Times New Roman"/>
          <w:szCs w:val="24"/>
        </w:rPr>
        <w:t xml:space="preserve">to </w:t>
      </w:r>
      <w:r w:rsidR="00916022" w:rsidRPr="00D82830">
        <w:rPr>
          <w:rFonts w:ascii="Times New Roman" w:hAnsi="Times New Roman"/>
          <w:szCs w:val="24"/>
        </w:rPr>
        <w:t>highlight the importance of following the textbook (and also buying the book because it will be immensely useful as an aid to campaign planning if they hope to enter,</w:t>
      </w:r>
      <w:r w:rsidR="004735BE">
        <w:rPr>
          <w:rFonts w:ascii="Times New Roman" w:hAnsi="Times New Roman"/>
          <w:szCs w:val="24"/>
        </w:rPr>
        <w:t xml:space="preserve"> or </w:t>
      </w:r>
      <w:r w:rsidR="00916022" w:rsidRPr="00D82830">
        <w:rPr>
          <w:rFonts w:ascii="Times New Roman" w:hAnsi="Times New Roman"/>
          <w:szCs w:val="24"/>
        </w:rPr>
        <w:t>already have entered, the marcoms profession), and</w:t>
      </w:r>
      <w:r w:rsidR="004735BE">
        <w:rPr>
          <w:rFonts w:ascii="Times New Roman" w:hAnsi="Times New Roman"/>
          <w:szCs w:val="24"/>
        </w:rPr>
        <w:t xml:space="preserve"> to</w:t>
      </w:r>
      <w:r w:rsidR="00916022" w:rsidRPr="00D82830">
        <w:rPr>
          <w:rFonts w:ascii="Times New Roman" w:hAnsi="Times New Roman"/>
          <w:szCs w:val="24"/>
        </w:rPr>
        <w:t xml:space="preserve"> discuss the methods of assessment leading to the course grade.  </w:t>
      </w:r>
    </w:p>
    <w:p w:rsidR="00A778E9" w:rsidRPr="00D82830" w:rsidRDefault="00916022" w:rsidP="00C30912">
      <w:pPr>
        <w:ind w:firstLine="720"/>
        <w:rPr>
          <w:rFonts w:ascii="Times New Roman" w:hAnsi="Times New Roman"/>
          <w:szCs w:val="24"/>
        </w:rPr>
      </w:pPr>
      <w:r w:rsidRPr="00D82830">
        <w:rPr>
          <w:rFonts w:ascii="Times New Roman" w:hAnsi="Times New Roman"/>
          <w:szCs w:val="24"/>
        </w:rPr>
        <w:t xml:space="preserve">With regard to the latter, we strongly recommend the use of the “continuous” in-class quizzes, because there is now overwhelming evidence that </w:t>
      </w:r>
      <w:r w:rsidRPr="00D82830">
        <w:rPr>
          <w:rFonts w:ascii="Times New Roman" w:hAnsi="Times New Roman"/>
          <w:i/>
          <w:szCs w:val="24"/>
        </w:rPr>
        <w:t xml:space="preserve">continuous testing </w:t>
      </w:r>
      <w:r w:rsidRPr="00D82830">
        <w:rPr>
          <w:rFonts w:ascii="Times New Roman" w:hAnsi="Times New Roman"/>
          <w:szCs w:val="24"/>
        </w:rPr>
        <w:t>is by far the most effective means of learning the course content and, most importantly, remembering the</w:t>
      </w:r>
      <w:r w:rsidR="00C30912">
        <w:rPr>
          <w:rFonts w:ascii="Times New Roman" w:hAnsi="Times New Roman"/>
          <w:szCs w:val="24"/>
        </w:rPr>
        <w:t xml:space="preserve"> basics </w:t>
      </w:r>
      <w:r w:rsidRPr="00D82830">
        <w:rPr>
          <w:rFonts w:ascii="Times New Roman" w:hAnsi="Times New Roman"/>
          <w:szCs w:val="24"/>
        </w:rPr>
        <w:t>of it for subsequent application.</w:t>
      </w:r>
    </w:p>
    <w:p w:rsidR="00A778E9" w:rsidRPr="00D82830" w:rsidRDefault="00A778E9" w:rsidP="00C1380A">
      <w:pPr>
        <w:rPr>
          <w:rFonts w:ascii="Times New Roman" w:hAnsi="Times New Roman"/>
          <w:szCs w:val="24"/>
        </w:rPr>
      </w:pPr>
      <w:r w:rsidRPr="00D82830">
        <w:rPr>
          <w:rFonts w:ascii="Times New Roman" w:hAnsi="Times New Roman"/>
          <w:szCs w:val="24"/>
        </w:rPr>
        <w:tab/>
        <w:t>The teaching objectives for Chapter 1 are:</w:t>
      </w:r>
    </w:p>
    <w:p w:rsidR="00A778E9" w:rsidRPr="00D82830" w:rsidRDefault="00A778E9" w:rsidP="00A778E9">
      <w:pPr>
        <w:pStyle w:val="ListParagraph"/>
        <w:numPr>
          <w:ilvl w:val="0"/>
          <w:numId w:val="9"/>
        </w:numPr>
        <w:rPr>
          <w:rFonts w:ascii="Times New Roman" w:hAnsi="Times New Roman"/>
          <w:szCs w:val="24"/>
        </w:rPr>
      </w:pPr>
      <w:r w:rsidRPr="00D82830">
        <w:rPr>
          <w:rFonts w:ascii="Times New Roman" w:hAnsi="Times New Roman"/>
          <w:szCs w:val="24"/>
        </w:rPr>
        <w:t>Illustrate the range of marcoms tools available to today’s marketing communications managers</w:t>
      </w:r>
    </w:p>
    <w:p w:rsidR="00A778E9" w:rsidRPr="00D82830" w:rsidRDefault="00A778E9" w:rsidP="00A778E9">
      <w:pPr>
        <w:pStyle w:val="ListParagraph"/>
        <w:numPr>
          <w:ilvl w:val="0"/>
          <w:numId w:val="9"/>
        </w:numPr>
        <w:rPr>
          <w:rFonts w:ascii="Times New Roman" w:hAnsi="Times New Roman"/>
          <w:szCs w:val="24"/>
        </w:rPr>
      </w:pPr>
      <w:r w:rsidRPr="00D82830">
        <w:rPr>
          <w:rFonts w:ascii="Times New Roman" w:hAnsi="Times New Roman"/>
          <w:szCs w:val="24"/>
        </w:rPr>
        <w:t>Define and distinguish between advertising and sales promotions</w:t>
      </w:r>
    </w:p>
    <w:p w:rsidR="00A778E9" w:rsidRPr="00D82830" w:rsidRDefault="00A778E9" w:rsidP="00A778E9">
      <w:pPr>
        <w:pStyle w:val="ListParagraph"/>
        <w:numPr>
          <w:ilvl w:val="0"/>
          <w:numId w:val="9"/>
        </w:numPr>
        <w:rPr>
          <w:rFonts w:ascii="Times New Roman" w:hAnsi="Times New Roman"/>
          <w:szCs w:val="24"/>
        </w:rPr>
      </w:pPr>
      <w:r w:rsidRPr="00D82830">
        <w:rPr>
          <w:rFonts w:ascii="Times New Roman" w:hAnsi="Times New Roman"/>
          <w:szCs w:val="24"/>
        </w:rPr>
        <w:t>Explain the different types of advertising and where they fit in the marketing channel</w:t>
      </w:r>
    </w:p>
    <w:p w:rsidR="00A778E9" w:rsidRPr="00D82830" w:rsidRDefault="00830AF3" w:rsidP="00A778E9">
      <w:pPr>
        <w:pStyle w:val="ListParagraph"/>
        <w:numPr>
          <w:ilvl w:val="0"/>
          <w:numId w:val="9"/>
        </w:numPr>
        <w:rPr>
          <w:rFonts w:ascii="Times New Roman" w:hAnsi="Times New Roman"/>
          <w:szCs w:val="24"/>
        </w:rPr>
      </w:pPr>
      <w:r>
        <w:rPr>
          <w:rFonts w:ascii="Times New Roman" w:hAnsi="Times New Roman"/>
          <w:szCs w:val="24"/>
        </w:rPr>
        <w:t xml:space="preserve">Explain </w:t>
      </w:r>
      <w:r w:rsidR="00A778E9" w:rsidRPr="00D82830">
        <w:rPr>
          <w:rFonts w:ascii="Times New Roman" w:hAnsi="Times New Roman"/>
          <w:szCs w:val="24"/>
        </w:rPr>
        <w:t>the concept of brand equity</w:t>
      </w:r>
    </w:p>
    <w:p w:rsidR="00A778E9" w:rsidRPr="00D82830" w:rsidRDefault="00A778E9" w:rsidP="00A778E9">
      <w:pPr>
        <w:pStyle w:val="ListParagraph"/>
        <w:numPr>
          <w:ilvl w:val="0"/>
          <w:numId w:val="9"/>
        </w:numPr>
        <w:rPr>
          <w:rFonts w:ascii="Times New Roman" w:hAnsi="Times New Roman"/>
          <w:szCs w:val="24"/>
        </w:rPr>
      </w:pPr>
      <w:r w:rsidRPr="00D82830">
        <w:rPr>
          <w:rFonts w:ascii="Times New Roman" w:hAnsi="Times New Roman"/>
          <w:szCs w:val="24"/>
        </w:rPr>
        <w:t>Explain how marcoms work</w:t>
      </w:r>
    </w:p>
    <w:p w:rsidR="00A778E9" w:rsidRPr="00D82830" w:rsidRDefault="00A778E9" w:rsidP="00A778E9">
      <w:pPr>
        <w:pStyle w:val="ListParagraph"/>
        <w:numPr>
          <w:ilvl w:val="0"/>
          <w:numId w:val="9"/>
        </w:numPr>
        <w:rPr>
          <w:rFonts w:ascii="Times New Roman" w:hAnsi="Times New Roman"/>
          <w:szCs w:val="24"/>
        </w:rPr>
      </w:pPr>
      <w:r w:rsidRPr="00D82830">
        <w:rPr>
          <w:rFonts w:ascii="Times New Roman" w:hAnsi="Times New Roman"/>
          <w:szCs w:val="24"/>
        </w:rPr>
        <w:t>Explain the buyer response steps</w:t>
      </w:r>
    </w:p>
    <w:p w:rsidR="006B36BE" w:rsidRDefault="00A778E9" w:rsidP="00A778E9">
      <w:pPr>
        <w:pStyle w:val="ListParagraph"/>
        <w:numPr>
          <w:ilvl w:val="0"/>
          <w:numId w:val="9"/>
        </w:numPr>
        <w:rPr>
          <w:rFonts w:ascii="Times New Roman" w:hAnsi="Times New Roman"/>
          <w:szCs w:val="24"/>
        </w:rPr>
      </w:pPr>
      <w:r w:rsidRPr="00D82830">
        <w:rPr>
          <w:rFonts w:ascii="Times New Roman" w:hAnsi="Times New Roman"/>
          <w:szCs w:val="24"/>
        </w:rPr>
        <w:t>Explain the manager’s marcoms planning steps</w:t>
      </w:r>
    </w:p>
    <w:p w:rsidR="00A778E9" w:rsidRPr="00D82830" w:rsidRDefault="006B36BE" w:rsidP="00A778E9">
      <w:pPr>
        <w:pStyle w:val="ListParagraph"/>
        <w:numPr>
          <w:ilvl w:val="0"/>
          <w:numId w:val="9"/>
        </w:numPr>
        <w:rPr>
          <w:rFonts w:ascii="Times New Roman" w:hAnsi="Times New Roman"/>
          <w:szCs w:val="24"/>
        </w:rPr>
      </w:pPr>
      <w:r>
        <w:rPr>
          <w:rFonts w:ascii="Times New Roman" w:hAnsi="Times New Roman"/>
          <w:szCs w:val="24"/>
        </w:rPr>
        <w:t>Know the definitions of strategic planning, objective, goal, strategy, and tactics</w:t>
      </w:r>
    </w:p>
    <w:p w:rsidR="0014297C" w:rsidRPr="0014297C" w:rsidRDefault="0014297C" w:rsidP="00BE1776">
      <w:pPr>
        <w:rPr>
          <w:rFonts w:asciiTheme="minorHAnsi" w:hAnsiTheme="minorHAnsi"/>
          <w:szCs w:val="24"/>
        </w:rPr>
      </w:pPr>
    </w:p>
    <w:p w:rsidR="0014297C" w:rsidRPr="00A94FBC" w:rsidRDefault="00A94FBC" w:rsidP="00BE1776">
      <w:pPr>
        <w:rPr>
          <w:rFonts w:asciiTheme="minorHAnsi" w:hAnsiTheme="minorHAnsi"/>
          <w:b/>
          <w:szCs w:val="24"/>
        </w:rPr>
      </w:pPr>
      <w:r w:rsidRPr="00A94FBC">
        <w:rPr>
          <w:rFonts w:asciiTheme="minorHAnsi" w:hAnsiTheme="minorHAnsi"/>
          <w:b/>
          <w:szCs w:val="24"/>
        </w:rPr>
        <w:t>Marcoms tools</w:t>
      </w:r>
    </w:p>
    <w:p w:rsidR="00A94FBC" w:rsidRDefault="004D58FD" w:rsidP="00C1380A">
      <w:pPr>
        <w:ind w:firstLine="720"/>
        <w:rPr>
          <w:rFonts w:ascii="Times New Roman" w:hAnsi="Times New Roman"/>
          <w:szCs w:val="24"/>
        </w:rPr>
      </w:pPr>
      <w:r w:rsidRPr="00A94FBC">
        <w:rPr>
          <w:rFonts w:ascii="Times New Roman" w:hAnsi="Times New Roman"/>
          <w:szCs w:val="24"/>
        </w:rPr>
        <w:t>This chapter introduces the wide variety of</w:t>
      </w:r>
      <w:r w:rsidR="00BE1776" w:rsidRPr="00A94FBC">
        <w:rPr>
          <w:rFonts w:ascii="Times New Roman" w:hAnsi="Times New Roman"/>
          <w:szCs w:val="24"/>
        </w:rPr>
        <w:t xml:space="preserve"> marketing communications</w:t>
      </w:r>
      <w:r w:rsidR="001300AF" w:rsidRPr="00A94FBC">
        <w:rPr>
          <w:rFonts w:ascii="Times New Roman" w:hAnsi="Times New Roman"/>
          <w:szCs w:val="24"/>
        </w:rPr>
        <w:t xml:space="preserve"> (</w:t>
      </w:r>
      <w:r w:rsidRPr="00A94FBC">
        <w:rPr>
          <w:rFonts w:ascii="Times New Roman" w:hAnsi="Times New Roman"/>
          <w:szCs w:val="24"/>
        </w:rPr>
        <w:t>marcoms</w:t>
      </w:r>
      <w:r w:rsidR="001300AF" w:rsidRPr="00A94FBC">
        <w:rPr>
          <w:rFonts w:ascii="Times New Roman" w:hAnsi="Times New Roman"/>
          <w:szCs w:val="24"/>
        </w:rPr>
        <w:t xml:space="preserve">) tools available to the manager. </w:t>
      </w:r>
      <w:r w:rsidR="0003018B">
        <w:rPr>
          <w:rFonts w:ascii="Times New Roman" w:hAnsi="Times New Roman"/>
          <w:szCs w:val="24"/>
        </w:rPr>
        <w:t xml:space="preserve"> A great way to impress upon students the </w:t>
      </w:r>
      <w:r w:rsidR="0003018B" w:rsidRPr="00FD71A2">
        <w:rPr>
          <w:rFonts w:ascii="Times New Roman" w:hAnsi="Times New Roman"/>
          <w:i/>
          <w:szCs w:val="24"/>
        </w:rPr>
        <w:t>variety</w:t>
      </w:r>
      <w:r w:rsidR="0003018B">
        <w:rPr>
          <w:rFonts w:ascii="Times New Roman" w:hAnsi="Times New Roman"/>
          <w:szCs w:val="24"/>
        </w:rPr>
        <w:t xml:space="preserve"> of </w:t>
      </w:r>
      <w:r w:rsidR="00FD71A2" w:rsidRPr="00A94FBC">
        <w:rPr>
          <w:rFonts w:ascii="Times New Roman" w:hAnsi="Times New Roman"/>
          <w:szCs w:val="24"/>
        </w:rPr>
        <w:t>marcoms</w:t>
      </w:r>
      <w:r w:rsidR="0003018B">
        <w:rPr>
          <w:rFonts w:ascii="Times New Roman" w:hAnsi="Times New Roman"/>
          <w:szCs w:val="24"/>
        </w:rPr>
        <w:t xml:space="preserve"> tools available to the modern manager is to start with the “contact points” diagram (</w:t>
      </w:r>
      <w:proofErr w:type="gramStart"/>
      <w:r w:rsidR="0003018B" w:rsidRPr="0003018B">
        <w:rPr>
          <w:rFonts w:ascii="Times New Roman" w:hAnsi="Times New Roman"/>
          <w:color w:val="C00000"/>
          <w:szCs w:val="24"/>
        </w:rPr>
        <w:t>PowerPoint  1A</w:t>
      </w:r>
      <w:proofErr w:type="gramEnd"/>
      <w:r w:rsidR="0003018B">
        <w:rPr>
          <w:rFonts w:ascii="Times New Roman" w:hAnsi="Times New Roman"/>
          <w:szCs w:val="24"/>
        </w:rPr>
        <w:t xml:space="preserve">).  By the way, this diagram is from the earlier Rossiter and Bellman Marketing Communications textbook but is not in the current textbook. </w:t>
      </w:r>
    </w:p>
    <w:p w:rsidR="00A94FBC" w:rsidRDefault="00A94FBC" w:rsidP="00BE1776">
      <w:pPr>
        <w:rPr>
          <w:rFonts w:ascii="Times New Roman" w:hAnsi="Times New Roman"/>
          <w:szCs w:val="24"/>
        </w:rPr>
      </w:pPr>
      <w:r>
        <w:rPr>
          <w:rFonts w:ascii="Times New Roman" w:hAnsi="Times New Roman"/>
          <w:szCs w:val="24"/>
        </w:rPr>
        <w:tab/>
        <w:t>Exhibit 1-2 (</w:t>
      </w:r>
      <w:r w:rsidRPr="00435376">
        <w:rPr>
          <w:rFonts w:ascii="Times New Roman" w:hAnsi="Times New Roman"/>
          <w:color w:val="C00000"/>
          <w:szCs w:val="24"/>
        </w:rPr>
        <w:t xml:space="preserve">PowerPoint </w:t>
      </w:r>
      <w:r w:rsidR="00976276">
        <w:rPr>
          <w:rFonts w:ascii="Times New Roman" w:hAnsi="Times New Roman"/>
          <w:color w:val="C00000"/>
          <w:szCs w:val="24"/>
        </w:rPr>
        <w:t>1B</w:t>
      </w:r>
      <w:r w:rsidR="008115AC">
        <w:rPr>
          <w:rFonts w:ascii="Times New Roman" w:hAnsi="Times New Roman"/>
          <w:szCs w:val="24"/>
        </w:rPr>
        <w:t>)</w:t>
      </w:r>
      <w:r>
        <w:rPr>
          <w:rFonts w:ascii="Times New Roman" w:hAnsi="Times New Roman"/>
          <w:szCs w:val="24"/>
        </w:rPr>
        <w:t xml:space="preserve"> should be helpful in showing the </w:t>
      </w:r>
      <w:r w:rsidRPr="00692EAB">
        <w:rPr>
          <w:rFonts w:ascii="Times New Roman" w:hAnsi="Times New Roman"/>
          <w:i/>
          <w:szCs w:val="24"/>
        </w:rPr>
        <w:t xml:space="preserve">different types of </w:t>
      </w:r>
      <w:r w:rsidR="00C1380A" w:rsidRPr="00692EAB">
        <w:rPr>
          <w:rFonts w:ascii="Times New Roman" w:hAnsi="Times New Roman"/>
          <w:i/>
          <w:szCs w:val="24"/>
        </w:rPr>
        <w:t>marcoms</w:t>
      </w:r>
      <w:r>
        <w:rPr>
          <w:rFonts w:ascii="Times New Roman" w:hAnsi="Times New Roman"/>
          <w:szCs w:val="24"/>
        </w:rPr>
        <w:t xml:space="preserve"> and the overall </w:t>
      </w:r>
      <w:r w:rsidRPr="00692EAB">
        <w:rPr>
          <w:rFonts w:ascii="Times New Roman" w:hAnsi="Times New Roman"/>
          <w:i/>
          <w:szCs w:val="24"/>
        </w:rPr>
        <w:t>expenditure</w:t>
      </w:r>
      <w:r>
        <w:rPr>
          <w:rFonts w:ascii="Times New Roman" w:hAnsi="Times New Roman"/>
          <w:szCs w:val="24"/>
        </w:rPr>
        <w:t xml:space="preserve"> on each. These are for the U.S. market.</w:t>
      </w:r>
      <w:r w:rsidR="00C1380A">
        <w:rPr>
          <w:rFonts w:ascii="Times New Roman" w:hAnsi="Times New Roman"/>
          <w:szCs w:val="24"/>
        </w:rPr>
        <w:t xml:space="preserve"> Instructors teaching </w:t>
      </w:r>
      <w:r>
        <w:rPr>
          <w:rFonts w:ascii="Times New Roman" w:hAnsi="Times New Roman"/>
          <w:szCs w:val="24"/>
        </w:rPr>
        <w:t>in other countries could look up some approximate figures for their own country,</w:t>
      </w:r>
      <w:r w:rsidR="00C1380A">
        <w:rPr>
          <w:rFonts w:ascii="Times New Roman" w:hAnsi="Times New Roman"/>
          <w:szCs w:val="24"/>
        </w:rPr>
        <w:t xml:space="preserve"> these days readily </w:t>
      </w:r>
      <w:r>
        <w:rPr>
          <w:rFonts w:ascii="Times New Roman" w:hAnsi="Times New Roman"/>
          <w:szCs w:val="24"/>
        </w:rPr>
        <w:t>available on the Internet</w:t>
      </w:r>
      <w:r w:rsidR="00C1380A">
        <w:rPr>
          <w:rFonts w:ascii="Times New Roman" w:hAnsi="Times New Roman"/>
          <w:szCs w:val="24"/>
        </w:rPr>
        <w:t>.</w:t>
      </w:r>
    </w:p>
    <w:p w:rsidR="00981254" w:rsidRDefault="0034094D" w:rsidP="00BE1776">
      <w:pPr>
        <w:rPr>
          <w:rFonts w:ascii="Times New Roman" w:hAnsi="Times New Roman"/>
          <w:szCs w:val="24"/>
        </w:rPr>
      </w:pPr>
      <w:r>
        <w:rPr>
          <w:rFonts w:ascii="Times New Roman" w:hAnsi="Times New Roman"/>
          <w:szCs w:val="24"/>
        </w:rPr>
        <w:tab/>
        <w:t xml:space="preserve">Exhibit 1-3 </w:t>
      </w:r>
      <w:r w:rsidR="008115AC">
        <w:rPr>
          <w:rFonts w:ascii="Times New Roman" w:hAnsi="Times New Roman"/>
          <w:szCs w:val="24"/>
        </w:rPr>
        <w:t>(</w:t>
      </w:r>
      <w:r w:rsidR="00A0257C">
        <w:rPr>
          <w:rFonts w:ascii="Times New Roman" w:hAnsi="Times New Roman"/>
          <w:color w:val="C00000"/>
          <w:szCs w:val="24"/>
        </w:rPr>
        <w:t>PowerPoint 1C</w:t>
      </w:r>
      <w:r w:rsidR="008115AC">
        <w:rPr>
          <w:rFonts w:ascii="Times New Roman" w:hAnsi="Times New Roman"/>
          <w:szCs w:val="24"/>
        </w:rPr>
        <w:t xml:space="preserve">) </w:t>
      </w:r>
      <w:r>
        <w:rPr>
          <w:rFonts w:ascii="Times New Roman" w:hAnsi="Times New Roman"/>
          <w:szCs w:val="24"/>
        </w:rPr>
        <w:t xml:space="preserve">should be useful for showing the </w:t>
      </w:r>
      <w:r w:rsidRPr="00981254">
        <w:rPr>
          <w:rFonts w:ascii="Times New Roman" w:hAnsi="Times New Roman"/>
          <w:i/>
          <w:szCs w:val="24"/>
        </w:rPr>
        <w:t>channels perspective</w:t>
      </w:r>
      <w:r>
        <w:rPr>
          <w:rFonts w:ascii="Times New Roman" w:hAnsi="Times New Roman"/>
          <w:szCs w:val="24"/>
        </w:rPr>
        <w:t>.</w:t>
      </w:r>
      <w:r w:rsidR="00981254">
        <w:rPr>
          <w:rFonts w:ascii="Times New Roman" w:hAnsi="Times New Roman"/>
          <w:szCs w:val="24"/>
        </w:rPr>
        <w:t xml:space="preserve"> This </w:t>
      </w:r>
      <w:r>
        <w:rPr>
          <w:rFonts w:ascii="Times New Roman" w:hAnsi="Times New Roman"/>
          <w:szCs w:val="24"/>
        </w:rPr>
        <w:t>Exhibit</w:t>
      </w:r>
      <w:r w:rsidR="00981254">
        <w:rPr>
          <w:rFonts w:ascii="Times New Roman" w:hAnsi="Times New Roman"/>
          <w:szCs w:val="24"/>
        </w:rPr>
        <w:t xml:space="preserve"> shows how marketers and distributors use different types of advertising to reach consumer and business audiences. </w:t>
      </w:r>
    </w:p>
    <w:p w:rsidR="00981254" w:rsidRDefault="00981254" w:rsidP="00BE1776">
      <w:pPr>
        <w:rPr>
          <w:rFonts w:ascii="Times New Roman" w:hAnsi="Times New Roman"/>
          <w:szCs w:val="24"/>
        </w:rPr>
      </w:pPr>
    </w:p>
    <w:p w:rsidR="0008760D" w:rsidRDefault="00496BA7" w:rsidP="00BE1776">
      <w:pPr>
        <w:rPr>
          <w:rFonts w:asciiTheme="minorHAnsi" w:hAnsiTheme="minorHAnsi"/>
          <w:b/>
          <w:szCs w:val="24"/>
        </w:rPr>
      </w:pPr>
      <w:r w:rsidRPr="00496BA7">
        <w:rPr>
          <w:rFonts w:asciiTheme="minorHAnsi" w:hAnsiTheme="minorHAnsi"/>
          <w:b/>
          <w:szCs w:val="24"/>
        </w:rPr>
        <w:t>Advertising “versus” sales promotion</w:t>
      </w:r>
    </w:p>
    <w:p w:rsidR="00E23408" w:rsidRDefault="0008760D" w:rsidP="00BE1776">
      <w:pPr>
        <w:rPr>
          <w:rFonts w:ascii="Times New Roman" w:hAnsi="Times New Roman"/>
          <w:szCs w:val="24"/>
        </w:rPr>
      </w:pPr>
      <w:r>
        <w:rPr>
          <w:rFonts w:asciiTheme="minorHAnsi" w:hAnsiTheme="minorHAnsi"/>
          <w:szCs w:val="24"/>
        </w:rPr>
        <w:tab/>
      </w:r>
      <w:r w:rsidR="005376BC" w:rsidRPr="00154063">
        <w:rPr>
          <w:rFonts w:ascii="Times New Roman" w:hAnsi="Times New Roman"/>
          <w:szCs w:val="24"/>
        </w:rPr>
        <w:t>T</w:t>
      </w:r>
      <w:r w:rsidRPr="00154063">
        <w:rPr>
          <w:rFonts w:ascii="Times New Roman" w:hAnsi="Times New Roman"/>
          <w:szCs w:val="24"/>
        </w:rPr>
        <w:t xml:space="preserve">he main distinction to get across between advertising and promotion is that advertising works by “turning the mind” toward purchase whereas sales promotions work mainly by “speeding up” or “mentally okaying” the purchase decision already influenced by advertising.  </w:t>
      </w:r>
      <w:bookmarkStart w:id="0" w:name="_GoBack"/>
      <w:bookmarkEnd w:id="0"/>
    </w:p>
    <w:p w:rsidR="00830AF3" w:rsidRDefault="0008760D" w:rsidP="00E23408">
      <w:pPr>
        <w:ind w:firstLine="720"/>
        <w:rPr>
          <w:rFonts w:ascii="Times New Roman" w:hAnsi="Times New Roman"/>
          <w:szCs w:val="24"/>
        </w:rPr>
      </w:pPr>
      <w:r w:rsidRPr="00154063">
        <w:rPr>
          <w:rFonts w:ascii="Times New Roman" w:hAnsi="Times New Roman"/>
          <w:szCs w:val="24"/>
        </w:rPr>
        <w:lastRenderedPageBreak/>
        <w:t>The most effective kind of promotion,</w:t>
      </w:r>
      <w:r w:rsidR="00F50A68">
        <w:rPr>
          <w:rFonts w:ascii="Times New Roman" w:hAnsi="Times New Roman"/>
          <w:szCs w:val="24"/>
        </w:rPr>
        <w:t xml:space="preserve"> </w:t>
      </w:r>
      <w:r w:rsidRPr="00154063">
        <w:rPr>
          <w:rFonts w:ascii="Times New Roman" w:hAnsi="Times New Roman"/>
          <w:szCs w:val="24"/>
        </w:rPr>
        <w:t>in fact</w:t>
      </w:r>
      <w:r w:rsidR="00E23408">
        <w:rPr>
          <w:rFonts w:ascii="Times New Roman" w:hAnsi="Times New Roman"/>
          <w:szCs w:val="24"/>
        </w:rPr>
        <w:t>,</w:t>
      </w:r>
      <w:r w:rsidR="00515166">
        <w:rPr>
          <w:rFonts w:ascii="Times New Roman" w:hAnsi="Times New Roman"/>
          <w:szCs w:val="24"/>
        </w:rPr>
        <w:t xml:space="preserve"> is an </w:t>
      </w:r>
      <w:r w:rsidRPr="00E23408">
        <w:rPr>
          <w:rFonts w:ascii="Times New Roman" w:hAnsi="Times New Roman"/>
          <w:i/>
          <w:szCs w:val="24"/>
        </w:rPr>
        <w:t>advertised promotion</w:t>
      </w:r>
      <w:r w:rsidRPr="00154063">
        <w:rPr>
          <w:rFonts w:ascii="Times New Roman" w:hAnsi="Times New Roman"/>
          <w:szCs w:val="24"/>
        </w:rPr>
        <w:t>.</w:t>
      </w:r>
      <w:r w:rsidR="00EF2D3D" w:rsidRPr="00154063">
        <w:rPr>
          <w:rFonts w:ascii="Times New Roman" w:hAnsi="Times New Roman"/>
          <w:szCs w:val="24"/>
        </w:rPr>
        <w:t xml:space="preserve"> </w:t>
      </w:r>
      <w:r w:rsidR="00F50A68">
        <w:rPr>
          <w:rFonts w:ascii="Times New Roman" w:hAnsi="Times New Roman"/>
          <w:szCs w:val="24"/>
        </w:rPr>
        <w:t xml:space="preserve"> </w:t>
      </w:r>
      <w:r w:rsidR="00EF2D3D" w:rsidRPr="00154063">
        <w:rPr>
          <w:rFonts w:ascii="Times New Roman" w:hAnsi="Times New Roman"/>
          <w:szCs w:val="24"/>
        </w:rPr>
        <w:t>Advertised promotions inc</w:t>
      </w:r>
      <w:r w:rsidR="00F50A68">
        <w:rPr>
          <w:rFonts w:ascii="Times New Roman" w:hAnsi="Times New Roman"/>
          <w:szCs w:val="24"/>
        </w:rPr>
        <w:t>orporate</w:t>
      </w:r>
      <w:r w:rsidR="00EF2D3D" w:rsidRPr="00154063">
        <w:rPr>
          <w:rFonts w:ascii="Times New Roman" w:hAnsi="Times New Roman"/>
          <w:szCs w:val="24"/>
        </w:rPr>
        <w:t xml:space="preserve"> brand-building advertising content (called in our book “consumer franchise-building” promotions) along with the promotion offer. The Coca-Cola Classic ad shown in Exhibit 1-1 is an example</w:t>
      </w:r>
      <w:r w:rsidR="00864170">
        <w:rPr>
          <w:rFonts w:ascii="Times New Roman" w:hAnsi="Times New Roman"/>
          <w:szCs w:val="24"/>
        </w:rPr>
        <w:t>,</w:t>
      </w:r>
      <w:r w:rsidR="00154063">
        <w:rPr>
          <w:rFonts w:ascii="Times New Roman" w:hAnsi="Times New Roman"/>
          <w:szCs w:val="24"/>
        </w:rPr>
        <w:t xml:space="preserve"> and </w:t>
      </w:r>
      <w:r w:rsidR="00EF2D3D" w:rsidRPr="00154063">
        <w:rPr>
          <w:rFonts w:ascii="Times New Roman" w:hAnsi="Times New Roman"/>
          <w:szCs w:val="24"/>
        </w:rPr>
        <w:t>the instructor should be able to find one or two others to show in class.</w:t>
      </w:r>
    </w:p>
    <w:p w:rsidR="001300AF" w:rsidRPr="00154063" w:rsidRDefault="001300AF" w:rsidP="00BE1776">
      <w:pPr>
        <w:rPr>
          <w:rFonts w:ascii="Times New Roman" w:hAnsi="Times New Roman"/>
          <w:szCs w:val="24"/>
        </w:rPr>
      </w:pPr>
    </w:p>
    <w:p w:rsidR="00A94FBC" w:rsidRPr="00E23408" w:rsidRDefault="00E23408" w:rsidP="00E23408">
      <w:pPr>
        <w:rPr>
          <w:rFonts w:asciiTheme="minorHAnsi" w:hAnsiTheme="minorHAnsi"/>
          <w:b/>
          <w:szCs w:val="24"/>
        </w:rPr>
      </w:pPr>
      <w:r w:rsidRPr="00E23408">
        <w:rPr>
          <w:rFonts w:asciiTheme="minorHAnsi" w:hAnsiTheme="minorHAnsi"/>
          <w:b/>
          <w:szCs w:val="24"/>
        </w:rPr>
        <w:t>Brand equity</w:t>
      </w:r>
    </w:p>
    <w:p w:rsidR="00404F1C" w:rsidRDefault="001300AF" w:rsidP="001300AF">
      <w:pPr>
        <w:ind w:firstLine="720"/>
        <w:rPr>
          <w:rFonts w:ascii="Times New Roman" w:hAnsi="Times New Roman"/>
          <w:szCs w:val="24"/>
        </w:rPr>
      </w:pPr>
      <w:r w:rsidRPr="00E23408">
        <w:rPr>
          <w:rFonts w:ascii="Times New Roman" w:hAnsi="Times New Roman"/>
          <w:szCs w:val="24"/>
        </w:rPr>
        <w:t xml:space="preserve">The concept of </w:t>
      </w:r>
      <w:r w:rsidRPr="004F56AC">
        <w:rPr>
          <w:rFonts w:ascii="Times New Roman" w:hAnsi="Times New Roman"/>
          <w:i/>
          <w:szCs w:val="24"/>
        </w:rPr>
        <w:t>brand</w:t>
      </w:r>
      <w:r w:rsidR="00E23408" w:rsidRPr="004F56AC">
        <w:rPr>
          <w:rFonts w:ascii="Times New Roman" w:hAnsi="Times New Roman"/>
          <w:i/>
          <w:szCs w:val="24"/>
        </w:rPr>
        <w:t xml:space="preserve"> </w:t>
      </w:r>
      <w:r w:rsidRPr="004F56AC">
        <w:rPr>
          <w:rFonts w:ascii="Times New Roman" w:hAnsi="Times New Roman"/>
          <w:i/>
          <w:szCs w:val="24"/>
        </w:rPr>
        <w:t>equity</w:t>
      </w:r>
      <w:r w:rsidR="00E23408" w:rsidRPr="00E23408">
        <w:rPr>
          <w:rFonts w:ascii="Times New Roman" w:hAnsi="Times New Roman"/>
          <w:szCs w:val="24"/>
        </w:rPr>
        <w:t xml:space="preserve"> – or rather its</w:t>
      </w:r>
      <w:r w:rsidR="009738CC" w:rsidRPr="00E23408">
        <w:rPr>
          <w:rFonts w:ascii="Times New Roman" w:hAnsi="Times New Roman"/>
          <w:szCs w:val="24"/>
        </w:rPr>
        <w:t xml:space="preserve"> building and maintenance</w:t>
      </w:r>
      <w:r w:rsidR="00E23408" w:rsidRPr="00E23408">
        <w:rPr>
          <w:rFonts w:ascii="Times New Roman" w:hAnsi="Times New Roman"/>
          <w:szCs w:val="24"/>
        </w:rPr>
        <w:t xml:space="preserve"> –</w:t>
      </w:r>
      <w:r w:rsidR="004F56AC">
        <w:rPr>
          <w:rFonts w:ascii="Times New Roman" w:hAnsi="Times New Roman"/>
          <w:szCs w:val="24"/>
        </w:rPr>
        <w:t xml:space="preserve"> should be regarded as the end-</w:t>
      </w:r>
      <w:r w:rsidR="009738CC" w:rsidRPr="00E23408">
        <w:rPr>
          <w:rFonts w:ascii="Times New Roman" w:hAnsi="Times New Roman"/>
          <w:szCs w:val="24"/>
        </w:rPr>
        <w:t>purpose of marketing communications</w:t>
      </w:r>
      <w:r w:rsidRPr="00E23408">
        <w:rPr>
          <w:rFonts w:ascii="Times New Roman" w:hAnsi="Times New Roman"/>
          <w:szCs w:val="24"/>
        </w:rPr>
        <w:t xml:space="preserve">. </w:t>
      </w:r>
      <w:r w:rsidR="009738CC" w:rsidRPr="00E23408">
        <w:rPr>
          <w:rFonts w:ascii="Times New Roman" w:hAnsi="Times New Roman"/>
          <w:szCs w:val="24"/>
        </w:rPr>
        <w:t xml:space="preserve"> </w:t>
      </w:r>
      <w:r w:rsidR="00E23408" w:rsidRPr="00E23408">
        <w:rPr>
          <w:rFonts w:ascii="Times New Roman" w:hAnsi="Times New Roman"/>
          <w:szCs w:val="24"/>
        </w:rPr>
        <w:t>It’s not just sales that are important but also the</w:t>
      </w:r>
      <w:r w:rsidR="00515166">
        <w:rPr>
          <w:rFonts w:ascii="Times New Roman" w:hAnsi="Times New Roman"/>
          <w:szCs w:val="24"/>
        </w:rPr>
        <w:t xml:space="preserve"> gradual</w:t>
      </w:r>
      <w:r w:rsidR="00E23408" w:rsidRPr="00E23408">
        <w:rPr>
          <w:rFonts w:ascii="Times New Roman" w:hAnsi="Times New Roman"/>
          <w:szCs w:val="24"/>
        </w:rPr>
        <w:t xml:space="preserve"> building of the brand’s value to ensure future sales and also to command a fair or perhaps a premium price. </w:t>
      </w:r>
    </w:p>
    <w:p w:rsidR="00404F1C" w:rsidRDefault="009738CC" w:rsidP="001300AF">
      <w:pPr>
        <w:ind w:firstLine="720"/>
        <w:rPr>
          <w:rFonts w:ascii="Times New Roman" w:hAnsi="Times New Roman"/>
          <w:szCs w:val="24"/>
        </w:rPr>
      </w:pPr>
      <w:r w:rsidRPr="00E23408">
        <w:rPr>
          <w:rFonts w:ascii="Times New Roman" w:hAnsi="Times New Roman"/>
          <w:szCs w:val="24"/>
        </w:rPr>
        <w:t xml:space="preserve">The chapter looks </w:t>
      </w:r>
      <w:r w:rsidR="00404F1C">
        <w:rPr>
          <w:rFonts w:ascii="Times New Roman" w:hAnsi="Times New Roman"/>
          <w:szCs w:val="24"/>
        </w:rPr>
        <w:t xml:space="preserve">briefly </w:t>
      </w:r>
      <w:r w:rsidRPr="00E23408">
        <w:rPr>
          <w:rFonts w:ascii="Times New Roman" w:hAnsi="Times New Roman"/>
          <w:szCs w:val="24"/>
        </w:rPr>
        <w:t xml:space="preserve">at </w:t>
      </w:r>
      <w:r w:rsidRPr="00692EAB">
        <w:rPr>
          <w:rFonts w:ascii="Times New Roman" w:hAnsi="Times New Roman"/>
          <w:i/>
          <w:szCs w:val="24"/>
        </w:rPr>
        <w:t>corporate brand equity</w:t>
      </w:r>
      <w:r w:rsidRPr="00E23408">
        <w:rPr>
          <w:rFonts w:ascii="Times New Roman" w:hAnsi="Times New Roman"/>
          <w:szCs w:val="24"/>
        </w:rPr>
        <w:t xml:space="preserve">, more commonly called “brand value,” </w:t>
      </w:r>
      <w:r w:rsidR="00404F1C">
        <w:rPr>
          <w:rFonts w:ascii="Times New Roman" w:hAnsi="Times New Roman"/>
          <w:szCs w:val="24"/>
        </w:rPr>
        <w:t>but this is pretty straightforward and you</w:t>
      </w:r>
      <w:r w:rsidR="00515166">
        <w:rPr>
          <w:rFonts w:ascii="Times New Roman" w:hAnsi="Times New Roman"/>
          <w:szCs w:val="24"/>
        </w:rPr>
        <w:t xml:space="preserve"> don’t need to </w:t>
      </w:r>
      <w:r w:rsidR="00404F1C">
        <w:rPr>
          <w:rFonts w:ascii="Times New Roman" w:hAnsi="Times New Roman"/>
          <w:szCs w:val="24"/>
        </w:rPr>
        <w:t>spend too much time on this.</w:t>
      </w:r>
      <w:r w:rsidR="00435376">
        <w:rPr>
          <w:rFonts w:ascii="Times New Roman" w:hAnsi="Times New Roman"/>
          <w:szCs w:val="24"/>
        </w:rPr>
        <w:t xml:space="preserve"> One almost unbelievable aspect of corporate brand value is how much it can change – up or down – in just the space of one year (</w:t>
      </w:r>
      <w:r w:rsidR="00E846BE">
        <w:rPr>
          <w:rFonts w:ascii="Times New Roman" w:hAnsi="Times New Roman"/>
          <w:color w:val="C00000"/>
          <w:szCs w:val="24"/>
        </w:rPr>
        <w:t>PowerPoint 1D</w:t>
      </w:r>
      <w:r w:rsidR="00435376">
        <w:rPr>
          <w:rFonts w:ascii="Times New Roman" w:hAnsi="Times New Roman"/>
          <w:szCs w:val="24"/>
        </w:rPr>
        <w:t xml:space="preserve">). These latest figures from valuation company Brand Z reveal an enormous growth for three of the online companies – M Is on, Facebook, and Google.   </w:t>
      </w:r>
    </w:p>
    <w:p w:rsidR="00B92A67" w:rsidRDefault="00404F1C" w:rsidP="001300AF">
      <w:pPr>
        <w:ind w:firstLine="720"/>
        <w:rPr>
          <w:rFonts w:ascii="Times New Roman" w:hAnsi="Times New Roman"/>
          <w:szCs w:val="24"/>
        </w:rPr>
      </w:pPr>
      <w:r>
        <w:rPr>
          <w:rFonts w:ascii="Times New Roman" w:hAnsi="Times New Roman"/>
          <w:szCs w:val="24"/>
        </w:rPr>
        <w:t xml:space="preserve">Much more important from a marketing communications standpoint is </w:t>
      </w:r>
      <w:r w:rsidR="009738CC" w:rsidRPr="00C6564C">
        <w:rPr>
          <w:rFonts w:ascii="Times New Roman" w:hAnsi="Times New Roman"/>
          <w:i/>
          <w:szCs w:val="24"/>
        </w:rPr>
        <w:t>brand-item equity</w:t>
      </w:r>
      <w:r>
        <w:rPr>
          <w:rFonts w:ascii="Times New Roman" w:hAnsi="Times New Roman"/>
          <w:szCs w:val="24"/>
        </w:rPr>
        <w:t>.  Here you need to teach</w:t>
      </w:r>
      <w:r w:rsidR="009738CC" w:rsidRPr="00E23408">
        <w:rPr>
          <w:rFonts w:ascii="Times New Roman" w:hAnsi="Times New Roman"/>
          <w:szCs w:val="24"/>
        </w:rPr>
        <w:t xml:space="preserve"> Moran’s important distinction between </w:t>
      </w:r>
      <w:r w:rsidR="009738CC" w:rsidRPr="00404F1C">
        <w:rPr>
          <w:rFonts w:ascii="Times New Roman" w:hAnsi="Times New Roman"/>
          <w:i/>
          <w:szCs w:val="24"/>
        </w:rPr>
        <w:t>value equity</w:t>
      </w:r>
      <w:r w:rsidR="009738CC" w:rsidRPr="00E23408">
        <w:rPr>
          <w:rFonts w:ascii="Times New Roman" w:hAnsi="Times New Roman"/>
          <w:szCs w:val="24"/>
        </w:rPr>
        <w:t xml:space="preserve"> and </w:t>
      </w:r>
      <w:r w:rsidR="009738CC" w:rsidRPr="00404F1C">
        <w:rPr>
          <w:rFonts w:ascii="Times New Roman" w:hAnsi="Times New Roman"/>
          <w:i/>
          <w:szCs w:val="24"/>
        </w:rPr>
        <w:t>uniqueness equity</w:t>
      </w:r>
      <w:r w:rsidR="00146314" w:rsidRPr="00E23408">
        <w:rPr>
          <w:rFonts w:ascii="Times New Roman" w:hAnsi="Times New Roman"/>
          <w:szCs w:val="24"/>
        </w:rPr>
        <w:t>.</w:t>
      </w:r>
      <w:r w:rsidR="00E7363D">
        <w:rPr>
          <w:rFonts w:ascii="Times New Roman" w:hAnsi="Times New Roman"/>
          <w:szCs w:val="24"/>
        </w:rPr>
        <w:t xml:space="preserve">  It’s best to start with Exhibit 1-5 (</w:t>
      </w:r>
      <w:r w:rsidR="00E7363D" w:rsidRPr="00F812C5">
        <w:rPr>
          <w:rFonts w:ascii="Times New Roman" w:hAnsi="Times New Roman"/>
          <w:color w:val="C00000"/>
          <w:szCs w:val="24"/>
        </w:rPr>
        <w:t>PowerPoint 1</w:t>
      </w:r>
      <w:r w:rsidR="00E846BE">
        <w:rPr>
          <w:rFonts w:ascii="Times New Roman" w:hAnsi="Times New Roman"/>
          <w:color w:val="C00000"/>
          <w:szCs w:val="24"/>
        </w:rPr>
        <w:t>E</w:t>
      </w:r>
      <w:r w:rsidR="00E7363D">
        <w:rPr>
          <w:rFonts w:ascii="Times New Roman" w:hAnsi="Times New Roman"/>
          <w:szCs w:val="24"/>
        </w:rPr>
        <w:t xml:space="preserve">) which illustrates that the brand or brand-item has high </w:t>
      </w:r>
      <w:r w:rsidR="00E7363D" w:rsidRPr="00E7363D">
        <w:rPr>
          <w:rFonts w:ascii="Times New Roman" w:hAnsi="Times New Roman"/>
          <w:i/>
          <w:szCs w:val="24"/>
        </w:rPr>
        <w:t>value</w:t>
      </w:r>
      <w:r w:rsidR="00E7363D">
        <w:rPr>
          <w:rFonts w:ascii="Times New Roman" w:hAnsi="Times New Roman"/>
          <w:szCs w:val="24"/>
        </w:rPr>
        <w:t xml:space="preserve"> equity if its sales go up rapidly with even a small price cut; and has high </w:t>
      </w:r>
      <w:r w:rsidR="00E7363D" w:rsidRPr="00E7363D">
        <w:rPr>
          <w:rFonts w:ascii="Times New Roman" w:hAnsi="Times New Roman"/>
          <w:i/>
          <w:szCs w:val="24"/>
        </w:rPr>
        <w:t>uniqueness</w:t>
      </w:r>
      <w:r w:rsidR="00E7363D">
        <w:rPr>
          <w:rFonts w:ascii="Times New Roman" w:hAnsi="Times New Roman"/>
          <w:szCs w:val="24"/>
        </w:rPr>
        <w:t xml:space="preserve"> equity if its sales do not go down much when you raise its price.</w:t>
      </w:r>
    </w:p>
    <w:p w:rsidR="000C008D" w:rsidRDefault="00B92A67" w:rsidP="001300AF">
      <w:pPr>
        <w:ind w:firstLine="720"/>
        <w:rPr>
          <w:rFonts w:ascii="Times New Roman" w:hAnsi="Times New Roman"/>
          <w:szCs w:val="24"/>
        </w:rPr>
      </w:pPr>
      <w:r>
        <w:rPr>
          <w:rFonts w:ascii="Times New Roman" w:hAnsi="Times New Roman"/>
          <w:szCs w:val="24"/>
        </w:rPr>
        <w:t>A very concrete way of getting Moran’s idea across is to consider the four “quadrants” into which every brand</w:t>
      </w:r>
      <w:r w:rsidR="005E1DD4">
        <w:rPr>
          <w:rFonts w:ascii="Times New Roman" w:hAnsi="Times New Roman"/>
          <w:szCs w:val="24"/>
        </w:rPr>
        <w:t>-</w:t>
      </w:r>
      <w:r>
        <w:rPr>
          <w:rFonts w:ascii="Times New Roman" w:hAnsi="Times New Roman"/>
          <w:szCs w:val="24"/>
        </w:rPr>
        <w:t>item can be placed: high value, high uniqueness; high value, low uniqueness; low value, high uniqueness; and low value, low uniqueness.  Then think about several product or service categories that provide brand examples of all four quadrants – some possibilities here are fashion clothing brands, automobiles, and restaurants. When covering each quadrant you should</w:t>
      </w:r>
      <w:r w:rsidR="005E1DD4">
        <w:rPr>
          <w:rFonts w:ascii="Times New Roman" w:hAnsi="Times New Roman"/>
          <w:szCs w:val="24"/>
        </w:rPr>
        <w:t xml:space="preserve"> mention </w:t>
      </w:r>
      <w:r>
        <w:rPr>
          <w:rFonts w:ascii="Times New Roman" w:hAnsi="Times New Roman"/>
          <w:szCs w:val="24"/>
        </w:rPr>
        <w:t xml:space="preserve">the relevant marcoms </w:t>
      </w:r>
      <w:r w:rsidRPr="00B92A67">
        <w:rPr>
          <w:rFonts w:ascii="Times New Roman" w:hAnsi="Times New Roman"/>
          <w:i/>
          <w:szCs w:val="24"/>
        </w:rPr>
        <w:t>strategy</w:t>
      </w:r>
      <w:r>
        <w:rPr>
          <w:rFonts w:ascii="Times New Roman" w:hAnsi="Times New Roman"/>
          <w:szCs w:val="24"/>
        </w:rPr>
        <w:t xml:space="preserve"> that Moran recommends</w:t>
      </w:r>
      <w:r w:rsidR="000C008D">
        <w:rPr>
          <w:rFonts w:ascii="Times New Roman" w:hAnsi="Times New Roman"/>
          <w:szCs w:val="24"/>
        </w:rPr>
        <w:t>.</w:t>
      </w:r>
      <w:r w:rsidR="005E1DD4">
        <w:rPr>
          <w:rFonts w:ascii="Times New Roman" w:hAnsi="Times New Roman"/>
          <w:szCs w:val="24"/>
        </w:rPr>
        <w:t xml:space="preserve">  (This book, as you can see from its subtitle, is all about strategy – preceded by objectives and followed by tactics.)</w:t>
      </w:r>
    </w:p>
    <w:p w:rsidR="000C008D" w:rsidRDefault="000C008D" w:rsidP="001300AF">
      <w:pPr>
        <w:ind w:firstLine="720"/>
        <w:rPr>
          <w:rFonts w:ascii="Times New Roman" w:hAnsi="Times New Roman"/>
          <w:szCs w:val="24"/>
        </w:rPr>
      </w:pPr>
    </w:p>
    <w:p w:rsidR="00E7363D" w:rsidRPr="000C008D" w:rsidRDefault="000C008D" w:rsidP="000C008D">
      <w:pPr>
        <w:rPr>
          <w:rFonts w:asciiTheme="minorHAnsi" w:hAnsiTheme="minorHAnsi"/>
          <w:b/>
          <w:szCs w:val="24"/>
        </w:rPr>
      </w:pPr>
      <w:r w:rsidRPr="000C008D">
        <w:rPr>
          <w:rFonts w:asciiTheme="minorHAnsi" w:hAnsiTheme="minorHAnsi"/>
          <w:b/>
          <w:szCs w:val="24"/>
        </w:rPr>
        <w:t>How marcoms work</w:t>
      </w:r>
      <w:r w:rsidR="00E7363D" w:rsidRPr="000C008D">
        <w:rPr>
          <w:rFonts w:asciiTheme="minorHAnsi" w:hAnsiTheme="minorHAnsi"/>
          <w:b/>
          <w:szCs w:val="24"/>
        </w:rPr>
        <w:t xml:space="preserve"> </w:t>
      </w:r>
    </w:p>
    <w:p w:rsidR="00402351" w:rsidRDefault="00650301" w:rsidP="001300AF">
      <w:pPr>
        <w:ind w:firstLine="720"/>
        <w:rPr>
          <w:rFonts w:ascii="Times New Roman" w:hAnsi="Times New Roman"/>
          <w:szCs w:val="24"/>
        </w:rPr>
      </w:pPr>
      <w:r>
        <w:rPr>
          <w:rFonts w:ascii="Times New Roman" w:hAnsi="Times New Roman"/>
          <w:szCs w:val="24"/>
        </w:rPr>
        <w:t>T</w:t>
      </w:r>
      <w:r w:rsidR="00146314" w:rsidRPr="00650301">
        <w:rPr>
          <w:rFonts w:ascii="Times New Roman" w:hAnsi="Times New Roman"/>
          <w:szCs w:val="24"/>
        </w:rPr>
        <w:t>he next section of the chapter offers the Rossiter</w:t>
      </w:r>
      <w:r w:rsidR="00F6321A" w:rsidRPr="00650301">
        <w:rPr>
          <w:rFonts w:ascii="Times New Roman" w:hAnsi="Times New Roman"/>
          <w:szCs w:val="24"/>
        </w:rPr>
        <w:t>-</w:t>
      </w:r>
      <w:r w:rsidR="00146314" w:rsidRPr="00650301">
        <w:rPr>
          <w:rFonts w:ascii="Times New Roman" w:hAnsi="Times New Roman"/>
          <w:szCs w:val="24"/>
        </w:rPr>
        <w:t xml:space="preserve">Percy explanation of “how marcoms work.”  </w:t>
      </w:r>
      <w:r w:rsidR="001945B7" w:rsidRPr="00650301">
        <w:rPr>
          <w:rFonts w:ascii="Times New Roman" w:hAnsi="Times New Roman"/>
          <w:szCs w:val="24"/>
        </w:rPr>
        <w:t xml:space="preserve">This requires the manager to consider </w:t>
      </w:r>
      <w:r w:rsidR="001945B7" w:rsidRPr="00650301">
        <w:rPr>
          <w:rFonts w:ascii="Times New Roman" w:hAnsi="Times New Roman"/>
          <w:i/>
          <w:szCs w:val="24"/>
        </w:rPr>
        <w:t>three levels of effects</w:t>
      </w:r>
      <w:r w:rsidR="001945B7" w:rsidRPr="00650301">
        <w:rPr>
          <w:rFonts w:ascii="Times New Roman" w:hAnsi="Times New Roman"/>
          <w:szCs w:val="24"/>
        </w:rPr>
        <w:t xml:space="preserve"> – rather than one</w:t>
      </w:r>
      <w:r w:rsidR="00142787" w:rsidRPr="00650301">
        <w:rPr>
          <w:rFonts w:ascii="Times New Roman" w:hAnsi="Times New Roman"/>
          <w:szCs w:val="24"/>
        </w:rPr>
        <w:t xml:space="preserve"> “hierarchy of effects” as shown in most advertising and marketing communications textbooks.</w:t>
      </w:r>
      <w:r w:rsidR="00CE30D2">
        <w:rPr>
          <w:rFonts w:ascii="Times New Roman" w:hAnsi="Times New Roman"/>
          <w:szCs w:val="24"/>
        </w:rPr>
        <w:t xml:space="preserve">  The three levels of effects are shown in Exhibit 1-6 (</w:t>
      </w:r>
      <w:r w:rsidR="00CE30D2" w:rsidRPr="00F812C5">
        <w:rPr>
          <w:rFonts w:ascii="Times New Roman" w:hAnsi="Times New Roman"/>
          <w:color w:val="C00000"/>
          <w:szCs w:val="24"/>
        </w:rPr>
        <w:t>PowerPoint 1</w:t>
      </w:r>
      <w:r w:rsidR="00803D44">
        <w:rPr>
          <w:rFonts w:ascii="Times New Roman" w:hAnsi="Times New Roman"/>
          <w:color w:val="C00000"/>
          <w:szCs w:val="24"/>
        </w:rPr>
        <w:t>F</w:t>
      </w:r>
      <w:r w:rsidR="00CE30D2">
        <w:rPr>
          <w:rFonts w:ascii="Times New Roman" w:hAnsi="Times New Roman"/>
          <w:szCs w:val="24"/>
        </w:rPr>
        <w:t xml:space="preserve">). </w:t>
      </w:r>
    </w:p>
    <w:p w:rsidR="00734269" w:rsidRPr="00650301" w:rsidRDefault="00F6321A" w:rsidP="001300AF">
      <w:pPr>
        <w:ind w:firstLine="720"/>
        <w:rPr>
          <w:rFonts w:ascii="Times New Roman" w:hAnsi="Times New Roman"/>
          <w:szCs w:val="24"/>
        </w:rPr>
      </w:pPr>
      <w:r w:rsidRPr="00650301">
        <w:rPr>
          <w:rFonts w:ascii="Times New Roman" w:hAnsi="Times New Roman"/>
          <w:szCs w:val="24"/>
        </w:rPr>
        <w:t xml:space="preserve">We </w:t>
      </w:r>
      <w:r w:rsidR="00402351">
        <w:rPr>
          <w:rFonts w:ascii="Times New Roman" w:hAnsi="Times New Roman"/>
          <w:szCs w:val="24"/>
        </w:rPr>
        <w:t xml:space="preserve">have found it </w:t>
      </w:r>
      <w:r w:rsidRPr="00650301">
        <w:rPr>
          <w:rFonts w:ascii="Times New Roman" w:hAnsi="Times New Roman"/>
          <w:szCs w:val="24"/>
        </w:rPr>
        <w:t>best to teach</w:t>
      </w:r>
      <w:r w:rsidR="00402351">
        <w:rPr>
          <w:rFonts w:ascii="Times New Roman" w:hAnsi="Times New Roman"/>
          <w:szCs w:val="24"/>
        </w:rPr>
        <w:t xml:space="preserve"> the three levels idea </w:t>
      </w:r>
      <w:r w:rsidR="0055372C">
        <w:rPr>
          <w:rFonts w:ascii="Times New Roman" w:hAnsi="Times New Roman"/>
          <w:szCs w:val="24"/>
        </w:rPr>
        <w:t>in reverse order</w:t>
      </w:r>
      <w:r w:rsidRPr="00650301">
        <w:rPr>
          <w:rFonts w:ascii="Times New Roman" w:hAnsi="Times New Roman"/>
          <w:szCs w:val="24"/>
        </w:rPr>
        <w:t>: begin with the customer decision stages, then show</w:t>
      </w:r>
      <w:r w:rsidR="00E75D7F">
        <w:rPr>
          <w:rFonts w:ascii="Times New Roman" w:hAnsi="Times New Roman"/>
          <w:szCs w:val="24"/>
        </w:rPr>
        <w:t>,</w:t>
      </w:r>
      <w:r w:rsidR="00CE30D2">
        <w:rPr>
          <w:rFonts w:ascii="Times New Roman" w:hAnsi="Times New Roman"/>
          <w:szCs w:val="24"/>
        </w:rPr>
        <w:t xml:space="preserve"> by pointing</w:t>
      </w:r>
      <w:r w:rsidR="00E75D7F">
        <w:rPr>
          <w:rFonts w:ascii="Times New Roman" w:hAnsi="Times New Roman"/>
          <w:szCs w:val="24"/>
        </w:rPr>
        <w:t xml:space="preserve"> this out in the diagram,</w:t>
      </w:r>
      <w:r w:rsidRPr="00650301">
        <w:rPr>
          <w:rFonts w:ascii="Times New Roman" w:hAnsi="Times New Roman"/>
          <w:szCs w:val="24"/>
        </w:rPr>
        <w:t xml:space="preserve"> how the brand communication effects</w:t>
      </w:r>
      <w:r w:rsidR="00402351">
        <w:rPr>
          <w:rFonts w:ascii="Times New Roman" w:hAnsi="Times New Roman"/>
          <w:szCs w:val="24"/>
        </w:rPr>
        <w:t xml:space="preserve"> will reach </w:t>
      </w:r>
      <w:r w:rsidRPr="00650301">
        <w:rPr>
          <w:rFonts w:ascii="Times New Roman" w:hAnsi="Times New Roman"/>
          <w:szCs w:val="24"/>
        </w:rPr>
        <w:t xml:space="preserve">individual consumers in </w:t>
      </w:r>
      <w:r w:rsidRPr="00402351">
        <w:rPr>
          <w:rFonts w:ascii="Times New Roman" w:hAnsi="Times New Roman"/>
          <w:i/>
          <w:szCs w:val="24"/>
        </w:rPr>
        <w:t xml:space="preserve">one </w:t>
      </w:r>
      <w:r w:rsidRPr="00650301">
        <w:rPr>
          <w:rFonts w:ascii="Times New Roman" w:hAnsi="Times New Roman"/>
          <w:szCs w:val="24"/>
        </w:rPr>
        <w:t>of the decision stages, and finally show how ad processing</w:t>
      </w:r>
      <w:r w:rsidR="00E75D7F">
        <w:rPr>
          <w:rFonts w:ascii="Times New Roman" w:hAnsi="Times New Roman"/>
          <w:szCs w:val="24"/>
        </w:rPr>
        <w:t xml:space="preserve"> –</w:t>
      </w:r>
      <w:r w:rsidRPr="00650301">
        <w:rPr>
          <w:rFonts w:ascii="Times New Roman" w:hAnsi="Times New Roman"/>
          <w:szCs w:val="24"/>
        </w:rPr>
        <w:t xml:space="preserve"> or the processing of other marcoms such as a personal selling presentation</w:t>
      </w:r>
      <w:r w:rsidR="00E75D7F">
        <w:rPr>
          <w:rFonts w:ascii="Times New Roman" w:hAnsi="Times New Roman"/>
          <w:szCs w:val="24"/>
        </w:rPr>
        <w:t>,</w:t>
      </w:r>
      <w:r w:rsidRPr="00650301">
        <w:rPr>
          <w:rFonts w:ascii="Times New Roman" w:hAnsi="Times New Roman"/>
          <w:szCs w:val="24"/>
        </w:rPr>
        <w:t xml:space="preserve"> or a promotion offer</w:t>
      </w:r>
      <w:r w:rsidR="00E75D7F">
        <w:rPr>
          <w:rFonts w:ascii="Times New Roman" w:hAnsi="Times New Roman"/>
          <w:szCs w:val="24"/>
        </w:rPr>
        <w:t xml:space="preserve"> –</w:t>
      </w:r>
      <w:r w:rsidRPr="00650301">
        <w:rPr>
          <w:rFonts w:ascii="Times New Roman" w:hAnsi="Times New Roman"/>
          <w:szCs w:val="24"/>
        </w:rPr>
        <w:t xml:space="preserve"> is necessary to</w:t>
      </w:r>
      <w:r w:rsidR="00402351">
        <w:rPr>
          <w:rFonts w:ascii="Times New Roman" w:hAnsi="Times New Roman"/>
          <w:szCs w:val="24"/>
        </w:rPr>
        <w:t xml:space="preserve"> create or reinforce </w:t>
      </w:r>
      <w:r w:rsidRPr="00650301">
        <w:rPr>
          <w:rFonts w:ascii="Times New Roman" w:hAnsi="Times New Roman"/>
          <w:szCs w:val="24"/>
        </w:rPr>
        <w:t>the brand communication effects</w:t>
      </w:r>
      <w:r w:rsidR="00402351">
        <w:rPr>
          <w:rFonts w:ascii="Times New Roman" w:hAnsi="Times New Roman"/>
          <w:szCs w:val="24"/>
        </w:rPr>
        <w:t xml:space="preserve"> in the target customer’s mind</w:t>
      </w:r>
      <w:r w:rsidRPr="00650301">
        <w:rPr>
          <w:rFonts w:ascii="Times New Roman" w:hAnsi="Times New Roman"/>
          <w:szCs w:val="24"/>
        </w:rPr>
        <w:t>.</w:t>
      </w:r>
      <w:r w:rsidR="00AC23CE" w:rsidRPr="00650301">
        <w:rPr>
          <w:rFonts w:ascii="Times New Roman" w:hAnsi="Times New Roman"/>
          <w:szCs w:val="24"/>
        </w:rPr>
        <w:t xml:space="preserve">  </w:t>
      </w:r>
      <w:r w:rsidR="00E75D7F">
        <w:rPr>
          <w:rFonts w:ascii="Times New Roman" w:hAnsi="Times New Roman"/>
          <w:szCs w:val="24"/>
        </w:rPr>
        <w:t>(</w:t>
      </w:r>
      <w:r w:rsidR="00AC23CE" w:rsidRPr="00650301">
        <w:rPr>
          <w:rFonts w:ascii="Times New Roman" w:hAnsi="Times New Roman"/>
          <w:szCs w:val="24"/>
        </w:rPr>
        <w:t xml:space="preserve">Frankly, not all students are going to be able to grasp this “three levels” idea and it actually may make more sense to them </w:t>
      </w:r>
      <w:r w:rsidR="00AC23CE" w:rsidRPr="00650301">
        <w:rPr>
          <w:rFonts w:ascii="Times New Roman" w:hAnsi="Times New Roman"/>
          <w:i/>
          <w:szCs w:val="24"/>
        </w:rPr>
        <w:t xml:space="preserve">after </w:t>
      </w:r>
      <w:r w:rsidR="00AC23CE" w:rsidRPr="00650301">
        <w:rPr>
          <w:rFonts w:ascii="Times New Roman" w:hAnsi="Times New Roman"/>
          <w:szCs w:val="24"/>
        </w:rPr>
        <w:t>they have become familiar with the book and have used the concepts and frameworks in answering the end-of-chapter questions and engaged in a marcoms team project.</w:t>
      </w:r>
      <w:r w:rsidR="00E75D7F">
        <w:rPr>
          <w:rFonts w:ascii="Times New Roman" w:hAnsi="Times New Roman"/>
          <w:szCs w:val="24"/>
        </w:rPr>
        <w:t>)</w:t>
      </w:r>
    </w:p>
    <w:p w:rsidR="00574B63" w:rsidRPr="00650301" w:rsidRDefault="00734269" w:rsidP="001300AF">
      <w:pPr>
        <w:ind w:firstLine="720"/>
        <w:rPr>
          <w:rFonts w:ascii="Times New Roman" w:hAnsi="Times New Roman"/>
          <w:szCs w:val="24"/>
        </w:rPr>
      </w:pPr>
      <w:r w:rsidRPr="00650301">
        <w:rPr>
          <w:rFonts w:ascii="Times New Roman" w:hAnsi="Times New Roman"/>
          <w:szCs w:val="24"/>
        </w:rPr>
        <w:t>Even if students don’t exactly understand how marcoms work at this early point in the course</w:t>
      </w:r>
      <w:r w:rsidR="00CE30D2">
        <w:rPr>
          <w:rFonts w:ascii="Times New Roman" w:hAnsi="Times New Roman"/>
          <w:szCs w:val="24"/>
        </w:rPr>
        <w:t>,</w:t>
      </w:r>
      <w:r w:rsidRPr="00650301">
        <w:rPr>
          <w:rFonts w:ascii="Times New Roman" w:hAnsi="Times New Roman"/>
          <w:szCs w:val="24"/>
        </w:rPr>
        <w:t xml:space="preserve"> it is very important that they understand the </w:t>
      </w:r>
      <w:r w:rsidRPr="009A32BC">
        <w:rPr>
          <w:rFonts w:ascii="Times New Roman" w:hAnsi="Times New Roman"/>
          <w:i/>
          <w:szCs w:val="24"/>
        </w:rPr>
        <w:t>four</w:t>
      </w:r>
      <w:r w:rsidRPr="00C6564C">
        <w:rPr>
          <w:rFonts w:ascii="Times New Roman" w:hAnsi="Times New Roman"/>
          <w:i/>
          <w:szCs w:val="24"/>
        </w:rPr>
        <w:t xml:space="preserve"> buyer response steps </w:t>
      </w:r>
      <w:r w:rsidRPr="00650301">
        <w:rPr>
          <w:rFonts w:ascii="Times New Roman" w:hAnsi="Times New Roman"/>
          <w:szCs w:val="24"/>
        </w:rPr>
        <w:t xml:space="preserve">and how the </w:t>
      </w:r>
      <w:r w:rsidRPr="009A32BC">
        <w:rPr>
          <w:rFonts w:ascii="Times New Roman" w:hAnsi="Times New Roman"/>
          <w:i/>
          <w:szCs w:val="24"/>
        </w:rPr>
        <w:t>manager’s six</w:t>
      </w:r>
      <w:r w:rsidR="009A32BC" w:rsidRPr="009A32BC">
        <w:rPr>
          <w:rFonts w:ascii="Times New Roman" w:hAnsi="Times New Roman"/>
          <w:i/>
          <w:szCs w:val="24"/>
        </w:rPr>
        <w:t xml:space="preserve"> planning steps</w:t>
      </w:r>
      <w:r w:rsidRPr="00650301">
        <w:rPr>
          <w:rFonts w:ascii="Times New Roman" w:hAnsi="Times New Roman"/>
          <w:szCs w:val="24"/>
        </w:rPr>
        <w:t xml:space="preserve"> – or really seven including “other marcoms as needed” –</w:t>
      </w:r>
      <w:r w:rsidR="007B0117">
        <w:rPr>
          <w:rFonts w:ascii="Times New Roman" w:hAnsi="Times New Roman"/>
          <w:szCs w:val="24"/>
        </w:rPr>
        <w:t xml:space="preserve"> </w:t>
      </w:r>
      <w:r w:rsidRPr="00650301">
        <w:rPr>
          <w:rFonts w:ascii="Times New Roman" w:hAnsi="Times New Roman"/>
          <w:szCs w:val="24"/>
        </w:rPr>
        <w:t>relate to these.  (</w:t>
      </w:r>
      <w:r w:rsidRPr="003353F3">
        <w:rPr>
          <w:rFonts w:ascii="Times New Roman" w:hAnsi="Times New Roman"/>
          <w:color w:val="C00000"/>
          <w:szCs w:val="24"/>
        </w:rPr>
        <w:t>PowerPoint</w:t>
      </w:r>
      <w:r w:rsidR="00CE30D2" w:rsidRPr="003353F3">
        <w:rPr>
          <w:rFonts w:ascii="Times New Roman" w:hAnsi="Times New Roman"/>
          <w:color w:val="C00000"/>
          <w:szCs w:val="24"/>
        </w:rPr>
        <w:t xml:space="preserve"> 1</w:t>
      </w:r>
      <w:r w:rsidR="006040F3">
        <w:rPr>
          <w:rFonts w:ascii="Times New Roman" w:hAnsi="Times New Roman"/>
          <w:color w:val="C00000"/>
          <w:szCs w:val="24"/>
        </w:rPr>
        <w:t>G</w:t>
      </w:r>
      <w:r w:rsidRPr="00650301">
        <w:rPr>
          <w:rFonts w:ascii="Times New Roman" w:hAnsi="Times New Roman"/>
          <w:szCs w:val="24"/>
        </w:rPr>
        <w:t xml:space="preserve"> for Exhibit 1-7 should be helpful here.)</w:t>
      </w:r>
      <w:r w:rsidR="00574B63" w:rsidRPr="00650301">
        <w:rPr>
          <w:rFonts w:ascii="Times New Roman" w:hAnsi="Times New Roman"/>
          <w:szCs w:val="24"/>
        </w:rPr>
        <w:t xml:space="preserve">  </w:t>
      </w:r>
    </w:p>
    <w:p w:rsidR="005D720D" w:rsidRDefault="00574B63" w:rsidP="001300AF">
      <w:pPr>
        <w:ind w:firstLine="720"/>
        <w:rPr>
          <w:rFonts w:ascii="Times New Roman" w:hAnsi="Times New Roman"/>
          <w:szCs w:val="24"/>
        </w:rPr>
      </w:pPr>
      <w:r w:rsidRPr="001867D7">
        <w:rPr>
          <w:rFonts w:ascii="Times New Roman" w:hAnsi="Times New Roman"/>
          <w:szCs w:val="24"/>
        </w:rPr>
        <w:lastRenderedPageBreak/>
        <w:t xml:space="preserve">The main principle to be grasped with regard to the </w:t>
      </w:r>
      <w:r w:rsidRPr="001867D7">
        <w:rPr>
          <w:rFonts w:ascii="Times New Roman" w:hAnsi="Times New Roman"/>
          <w:i/>
          <w:szCs w:val="24"/>
        </w:rPr>
        <w:t>buyer response steps</w:t>
      </w:r>
      <w:r w:rsidRPr="001867D7">
        <w:rPr>
          <w:rFonts w:ascii="Times New Roman" w:hAnsi="Times New Roman"/>
          <w:szCs w:val="24"/>
        </w:rPr>
        <w:t xml:space="preserve"> is that they serve as </w:t>
      </w:r>
      <w:r w:rsidR="00CF6336" w:rsidRPr="001867D7">
        <w:rPr>
          <w:rFonts w:ascii="Times New Roman" w:hAnsi="Times New Roman"/>
          <w:szCs w:val="24"/>
        </w:rPr>
        <w:t>a</w:t>
      </w:r>
      <w:r w:rsidRPr="001867D7">
        <w:rPr>
          <w:rFonts w:ascii="Times New Roman" w:hAnsi="Times New Roman"/>
          <w:szCs w:val="24"/>
        </w:rPr>
        <w:t xml:space="preserve"> series of “gates.”  The campaign’s </w:t>
      </w:r>
      <w:r w:rsidR="00CF6336" w:rsidRPr="001867D7">
        <w:rPr>
          <w:rFonts w:ascii="Times New Roman" w:hAnsi="Times New Roman"/>
          <w:szCs w:val="24"/>
        </w:rPr>
        <w:t>marcoms</w:t>
      </w:r>
      <w:r w:rsidRPr="001867D7">
        <w:rPr>
          <w:rFonts w:ascii="Times New Roman" w:hAnsi="Times New Roman"/>
          <w:szCs w:val="24"/>
        </w:rPr>
        <w:t xml:space="preserve"> has to successfully</w:t>
      </w:r>
      <w:r w:rsidR="00CF6336" w:rsidRPr="001867D7">
        <w:rPr>
          <w:rFonts w:ascii="Times New Roman" w:hAnsi="Times New Roman"/>
          <w:szCs w:val="24"/>
        </w:rPr>
        <w:t xml:space="preserve"> get through </w:t>
      </w:r>
      <w:r w:rsidRPr="001867D7">
        <w:rPr>
          <w:rFonts w:ascii="Times New Roman" w:hAnsi="Times New Roman"/>
          <w:szCs w:val="24"/>
        </w:rPr>
        <w:t xml:space="preserve">the exposure </w:t>
      </w:r>
      <w:r w:rsidR="00CF6336" w:rsidRPr="001867D7">
        <w:rPr>
          <w:rFonts w:ascii="Times New Roman" w:hAnsi="Times New Roman"/>
          <w:szCs w:val="24"/>
        </w:rPr>
        <w:t>gate</w:t>
      </w:r>
      <w:r w:rsidRPr="001867D7">
        <w:rPr>
          <w:rFonts w:ascii="Times New Roman" w:hAnsi="Times New Roman"/>
          <w:szCs w:val="24"/>
        </w:rPr>
        <w:t xml:space="preserve">, then the ad processing gate, then the brand communication effects gate if it is going to influence target audience action. </w:t>
      </w:r>
      <w:r w:rsidR="00CF6336" w:rsidRPr="001867D7">
        <w:rPr>
          <w:rFonts w:ascii="Times New Roman" w:hAnsi="Times New Roman"/>
          <w:szCs w:val="24"/>
        </w:rPr>
        <w:t xml:space="preserve"> </w:t>
      </w:r>
      <w:r w:rsidRPr="001867D7">
        <w:rPr>
          <w:rFonts w:ascii="Times New Roman" w:hAnsi="Times New Roman"/>
          <w:szCs w:val="24"/>
        </w:rPr>
        <w:t xml:space="preserve">Another way of looking at this is to regard the gates as a series of four </w:t>
      </w:r>
      <w:r w:rsidRPr="00675664">
        <w:rPr>
          <w:rFonts w:ascii="Times New Roman" w:hAnsi="Times New Roman"/>
          <w:i/>
          <w:szCs w:val="24"/>
        </w:rPr>
        <w:t xml:space="preserve">probabilities </w:t>
      </w:r>
      <w:r w:rsidRPr="001867D7">
        <w:rPr>
          <w:rFonts w:ascii="Times New Roman" w:hAnsi="Times New Roman"/>
          <w:szCs w:val="24"/>
        </w:rPr>
        <w:t>which successively multiply together to produce a remarkably low final probability of the campaign actually working.</w:t>
      </w:r>
      <w:r w:rsidR="001867D7">
        <w:rPr>
          <w:rFonts w:ascii="Times New Roman" w:hAnsi="Times New Roman"/>
          <w:szCs w:val="24"/>
        </w:rPr>
        <w:t xml:space="preserve">  A great way to teach this “gates” or “chain of probabilities” idea is to take an ad that you think most people in the class will have seen and then ask a few members of the class to estimate the probability (or </w:t>
      </w:r>
      <w:r w:rsidR="007B0117">
        <w:rPr>
          <w:rFonts w:ascii="Times New Roman" w:hAnsi="Times New Roman"/>
          <w:szCs w:val="24"/>
        </w:rPr>
        <w:t xml:space="preserve">the </w:t>
      </w:r>
      <w:r w:rsidR="001867D7">
        <w:rPr>
          <w:rFonts w:ascii="Times New Roman" w:hAnsi="Times New Roman"/>
          <w:szCs w:val="24"/>
        </w:rPr>
        <w:t>percentage will do</w:t>
      </w:r>
      <w:r w:rsidR="009523EC">
        <w:rPr>
          <w:rFonts w:ascii="Times New Roman" w:hAnsi="Times New Roman"/>
          <w:szCs w:val="24"/>
        </w:rPr>
        <w:t>, which you can easily transform to a probability</w:t>
      </w:r>
      <w:r w:rsidR="001867D7">
        <w:rPr>
          <w:rFonts w:ascii="Times New Roman" w:hAnsi="Times New Roman"/>
          <w:szCs w:val="24"/>
        </w:rPr>
        <w:t xml:space="preserve">) that the typical student in the class will have seen this ad in this program. </w:t>
      </w:r>
      <w:r w:rsidR="009523EC">
        <w:rPr>
          <w:rFonts w:ascii="Times New Roman" w:hAnsi="Times New Roman"/>
          <w:szCs w:val="24"/>
        </w:rPr>
        <w:t xml:space="preserve"> </w:t>
      </w:r>
      <w:r w:rsidR="001867D7">
        <w:rPr>
          <w:rFonts w:ascii="Times New Roman" w:hAnsi="Times New Roman"/>
          <w:szCs w:val="24"/>
        </w:rPr>
        <w:t xml:space="preserve">Next, ask another several members of the class to estimate the probability that those who saw the ad registered the brand name and learned its key benefit. </w:t>
      </w:r>
      <w:r w:rsidR="00675664">
        <w:rPr>
          <w:rFonts w:ascii="Times New Roman" w:hAnsi="Times New Roman"/>
          <w:szCs w:val="24"/>
        </w:rPr>
        <w:t xml:space="preserve"> </w:t>
      </w:r>
      <w:r w:rsidR="001867D7">
        <w:rPr>
          <w:rFonts w:ascii="Times New Roman" w:hAnsi="Times New Roman"/>
          <w:szCs w:val="24"/>
        </w:rPr>
        <w:t>Thirdly, ask another several class members to estimate the probability that this key benefit would lead the person to buy the brand item</w:t>
      </w:r>
      <w:r w:rsidR="00F04D8F">
        <w:rPr>
          <w:rFonts w:ascii="Times New Roman" w:hAnsi="Times New Roman"/>
          <w:szCs w:val="24"/>
        </w:rPr>
        <w:t xml:space="preserve"> – keep</w:t>
      </w:r>
      <w:r w:rsidR="00862F0B">
        <w:rPr>
          <w:rFonts w:ascii="Times New Roman" w:hAnsi="Times New Roman"/>
          <w:szCs w:val="24"/>
        </w:rPr>
        <w:t>ing</w:t>
      </w:r>
      <w:r w:rsidR="00F04D8F">
        <w:rPr>
          <w:rFonts w:ascii="Times New Roman" w:hAnsi="Times New Roman"/>
          <w:szCs w:val="24"/>
        </w:rPr>
        <w:t xml:space="preserve"> in mind that the intended purchase could easily get derailed by forgetting </w:t>
      </w:r>
      <w:r w:rsidR="00862F0B">
        <w:rPr>
          <w:rFonts w:ascii="Times New Roman" w:hAnsi="Times New Roman"/>
          <w:szCs w:val="24"/>
        </w:rPr>
        <w:t xml:space="preserve">the brand name </w:t>
      </w:r>
      <w:r w:rsidR="00F04D8F">
        <w:rPr>
          <w:rFonts w:ascii="Times New Roman" w:hAnsi="Times New Roman"/>
          <w:szCs w:val="24"/>
        </w:rPr>
        <w:t xml:space="preserve">before they get to the store or by </w:t>
      </w:r>
      <w:r w:rsidR="00862F0B">
        <w:rPr>
          <w:rFonts w:ascii="Times New Roman" w:hAnsi="Times New Roman"/>
          <w:szCs w:val="24"/>
        </w:rPr>
        <w:t xml:space="preserve">the attraction of </w:t>
      </w:r>
      <w:r w:rsidR="00F04D8F">
        <w:rPr>
          <w:rFonts w:ascii="Times New Roman" w:hAnsi="Times New Roman"/>
          <w:szCs w:val="24"/>
        </w:rPr>
        <w:t>other brands or prices at the point-of-purchase</w:t>
      </w:r>
      <w:r w:rsidR="001867D7">
        <w:rPr>
          <w:rFonts w:ascii="Times New Roman" w:hAnsi="Times New Roman"/>
          <w:szCs w:val="24"/>
        </w:rPr>
        <w:t>.</w:t>
      </w:r>
      <w:r w:rsidR="00F04D8F">
        <w:rPr>
          <w:rFonts w:ascii="Times New Roman" w:hAnsi="Times New Roman"/>
          <w:szCs w:val="24"/>
        </w:rPr>
        <w:t xml:space="preserve">  You should then and up with four probability estimates: the probability of exposure to the ad, the probability of processing the ad, the probability that brand awareness and brand attitude will result, and the probability of actually buying the brand item given that the consumer was persuaded to do so.  Lastly, multiply</w:t>
      </w:r>
      <w:r w:rsidR="00510EAF">
        <w:rPr>
          <w:rFonts w:ascii="Times New Roman" w:hAnsi="Times New Roman"/>
          <w:szCs w:val="24"/>
        </w:rPr>
        <w:t xml:space="preserve"> the four </w:t>
      </w:r>
      <w:r w:rsidR="00F04D8F">
        <w:rPr>
          <w:rFonts w:ascii="Times New Roman" w:hAnsi="Times New Roman"/>
          <w:szCs w:val="24"/>
        </w:rPr>
        <w:t>probabilities together (example: .6 × .8 × .5 × .2 = .048, or 4.8</w:t>
      </w:r>
      <w:r w:rsidR="0076786A">
        <w:rPr>
          <w:rFonts w:ascii="Times New Roman" w:hAnsi="Times New Roman"/>
          <w:szCs w:val="24"/>
        </w:rPr>
        <w:t xml:space="preserve"> % chance of actually buying the brand item as a result of seeing the ad).</w:t>
      </w:r>
      <w:r w:rsidR="005D720D">
        <w:rPr>
          <w:rFonts w:ascii="Times New Roman" w:hAnsi="Times New Roman"/>
          <w:szCs w:val="24"/>
        </w:rPr>
        <w:t xml:space="preserve">  </w:t>
      </w:r>
    </w:p>
    <w:p w:rsidR="0076786A" w:rsidRDefault="005D720D" w:rsidP="001300AF">
      <w:pPr>
        <w:ind w:firstLine="720"/>
        <w:rPr>
          <w:rFonts w:ascii="Times New Roman" w:hAnsi="Times New Roman"/>
          <w:szCs w:val="24"/>
        </w:rPr>
      </w:pPr>
      <w:r>
        <w:rPr>
          <w:rFonts w:ascii="Times New Roman" w:hAnsi="Times New Roman"/>
          <w:szCs w:val="24"/>
        </w:rPr>
        <w:t xml:space="preserve">The instructor </w:t>
      </w:r>
      <w:r w:rsidR="0098272E">
        <w:rPr>
          <w:rFonts w:ascii="Times New Roman" w:hAnsi="Times New Roman"/>
          <w:szCs w:val="24"/>
        </w:rPr>
        <w:t xml:space="preserve">should point out that these probabilities are very </w:t>
      </w:r>
      <w:r w:rsidR="0098272E" w:rsidRPr="005D720D">
        <w:rPr>
          <w:rFonts w:ascii="Times New Roman" w:hAnsi="Times New Roman"/>
          <w:i/>
          <w:szCs w:val="24"/>
        </w:rPr>
        <w:t xml:space="preserve">generous </w:t>
      </w:r>
      <w:r w:rsidR="0098272E">
        <w:rPr>
          <w:rFonts w:ascii="Times New Roman" w:hAnsi="Times New Roman"/>
          <w:szCs w:val="24"/>
        </w:rPr>
        <w:t xml:space="preserve">compared with the probabilities that are likely to result in the real world.  This is why the manager has to try to maximize each of the probabilities – and can do so, quite frankly, only by reading and understanding this book!  </w:t>
      </w:r>
      <w:r w:rsidR="0076786A">
        <w:rPr>
          <w:rFonts w:ascii="Times New Roman" w:hAnsi="Times New Roman"/>
          <w:szCs w:val="24"/>
        </w:rPr>
        <w:t xml:space="preserve"> </w:t>
      </w:r>
    </w:p>
    <w:p w:rsidR="00595876" w:rsidRDefault="00595876" w:rsidP="001300AF">
      <w:pPr>
        <w:ind w:firstLine="720"/>
        <w:rPr>
          <w:rFonts w:ascii="Times New Roman" w:hAnsi="Times New Roman"/>
          <w:szCs w:val="24"/>
        </w:rPr>
      </w:pPr>
    </w:p>
    <w:p w:rsidR="00595876" w:rsidRPr="00595876" w:rsidRDefault="00595876" w:rsidP="00595876">
      <w:pPr>
        <w:rPr>
          <w:rFonts w:asciiTheme="minorHAnsi" w:hAnsiTheme="minorHAnsi"/>
          <w:b/>
          <w:szCs w:val="24"/>
        </w:rPr>
      </w:pPr>
      <w:r w:rsidRPr="00595876">
        <w:rPr>
          <w:rFonts w:asciiTheme="minorHAnsi" w:hAnsiTheme="minorHAnsi"/>
          <w:b/>
          <w:szCs w:val="24"/>
        </w:rPr>
        <w:t xml:space="preserve">Manager’s </w:t>
      </w:r>
      <w:r w:rsidR="00734D1C" w:rsidRPr="00734D1C">
        <w:rPr>
          <w:rFonts w:ascii="Times New Roman" w:hAnsi="Times New Roman"/>
          <w:b/>
          <w:szCs w:val="24"/>
        </w:rPr>
        <w:t>marcoms</w:t>
      </w:r>
      <w:r w:rsidRPr="00595876">
        <w:rPr>
          <w:rFonts w:asciiTheme="minorHAnsi" w:hAnsiTheme="minorHAnsi"/>
          <w:b/>
          <w:szCs w:val="24"/>
        </w:rPr>
        <w:t xml:space="preserve"> planning steps</w:t>
      </w:r>
    </w:p>
    <w:p w:rsidR="00CF6336" w:rsidRPr="001867D7" w:rsidRDefault="00CF6336" w:rsidP="001300AF">
      <w:pPr>
        <w:ind w:firstLine="720"/>
        <w:rPr>
          <w:rFonts w:ascii="Times New Roman" w:hAnsi="Times New Roman"/>
          <w:szCs w:val="24"/>
        </w:rPr>
      </w:pPr>
      <w:r w:rsidRPr="001867D7">
        <w:rPr>
          <w:rFonts w:ascii="Times New Roman" w:hAnsi="Times New Roman"/>
          <w:szCs w:val="24"/>
        </w:rPr>
        <w:t xml:space="preserve">The final topic in the chapter is the manager’s </w:t>
      </w:r>
      <w:r w:rsidR="00734D1C">
        <w:rPr>
          <w:rFonts w:ascii="Times New Roman" w:hAnsi="Times New Roman"/>
          <w:szCs w:val="24"/>
        </w:rPr>
        <w:t>marcoms</w:t>
      </w:r>
      <w:r w:rsidRPr="001867D7">
        <w:rPr>
          <w:rFonts w:ascii="Times New Roman" w:hAnsi="Times New Roman"/>
          <w:szCs w:val="24"/>
        </w:rPr>
        <w:t xml:space="preserve"> planning steps.  Whereas it might be tempting for the instructor to discuss the sub</w:t>
      </w:r>
      <w:r w:rsidR="00552773">
        <w:rPr>
          <w:rFonts w:ascii="Times New Roman" w:hAnsi="Times New Roman"/>
          <w:szCs w:val="24"/>
        </w:rPr>
        <w:t>-</w:t>
      </w:r>
      <w:r w:rsidRPr="001867D7">
        <w:rPr>
          <w:rFonts w:ascii="Times New Roman" w:hAnsi="Times New Roman"/>
          <w:szCs w:val="24"/>
        </w:rPr>
        <w:t>steps under each step as listed in Exhibit 1-8, this will probably take too much time, especially in the first class meeting.  We would suggest instead the following summary points</w:t>
      </w:r>
      <w:r w:rsidR="00552773">
        <w:rPr>
          <w:rFonts w:ascii="Times New Roman" w:hAnsi="Times New Roman"/>
          <w:szCs w:val="24"/>
        </w:rPr>
        <w:t xml:space="preserve"> (</w:t>
      </w:r>
      <w:r w:rsidR="00552773" w:rsidRPr="00D878BD">
        <w:rPr>
          <w:rFonts w:ascii="Times New Roman" w:hAnsi="Times New Roman"/>
          <w:color w:val="C00000"/>
          <w:szCs w:val="24"/>
        </w:rPr>
        <w:t>PowerPoint 1</w:t>
      </w:r>
      <w:r w:rsidR="004D1BB5">
        <w:rPr>
          <w:rFonts w:ascii="Times New Roman" w:hAnsi="Times New Roman"/>
          <w:color w:val="C00000"/>
          <w:szCs w:val="24"/>
        </w:rPr>
        <w:t>H</w:t>
      </w:r>
      <w:r w:rsidR="00552773">
        <w:rPr>
          <w:rFonts w:ascii="Times New Roman" w:hAnsi="Times New Roman"/>
          <w:szCs w:val="24"/>
        </w:rPr>
        <w:t>)</w:t>
      </w:r>
      <w:r w:rsidRPr="001867D7">
        <w:rPr>
          <w:rFonts w:ascii="Times New Roman" w:hAnsi="Times New Roman"/>
          <w:szCs w:val="24"/>
        </w:rPr>
        <w:t>:</w:t>
      </w:r>
    </w:p>
    <w:p w:rsidR="000D2202" w:rsidRPr="001867D7" w:rsidRDefault="00D878BD" w:rsidP="001300AF">
      <w:pPr>
        <w:ind w:firstLine="720"/>
        <w:rPr>
          <w:rFonts w:ascii="Times New Roman" w:hAnsi="Times New Roman"/>
          <w:szCs w:val="24"/>
        </w:rPr>
      </w:pPr>
      <w:r>
        <w:rPr>
          <w:rFonts w:ascii="Times New Roman" w:hAnsi="Times New Roman"/>
          <w:i/>
          <w:szCs w:val="24"/>
        </w:rPr>
        <w:t xml:space="preserve">1. </w:t>
      </w:r>
      <w:r w:rsidR="00CF6336" w:rsidRPr="00D878BD">
        <w:rPr>
          <w:rFonts w:ascii="Times New Roman" w:hAnsi="Times New Roman"/>
          <w:i/>
          <w:szCs w:val="24"/>
        </w:rPr>
        <w:t>Brand positioning</w:t>
      </w:r>
      <w:r w:rsidR="00CF6336" w:rsidRPr="001867D7">
        <w:rPr>
          <w:rFonts w:ascii="Times New Roman" w:hAnsi="Times New Roman"/>
          <w:szCs w:val="24"/>
        </w:rPr>
        <w:t xml:space="preserve"> – In our book, this is what “branding” means. The manager has to position the brand in three ways: firstly, toward a particular </w:t>
      </w:r>
      <w:r w:rsidR="00CF6336" w:rsidRPr="008F1DD1">
        <w:rPr>
          <w:rFonts w:ascii="Times New Roman" w:hAnsi="Times New Roman"/>
          <w:i/>
          <w:szCs w:val="24"/>
        </w:rPr>
        <w:t>target audience</w:t>
      </w:r>
      <w:r w:rsidR="00CF6336" w:rsidRPr="001867D7">
        <w:rPr>
          <w:rFonts w:ascii="Times New Roman" w:hAnsi="Times New Roman"/>
          <w:szCs w:val="24"/>
        </w:rPr>
        <w:t xml:space="preserve"> (T); secondly,</w:t>
      </w:r>
      <w:r w:rsidR="000D2202" w:rsidRPr="001867D7">
        <w:rPr>
          <w:rFonts w:ascii="Times New Roman" w:hAnsi="Times New Roman"/>
          <w:szCs w:val="24"/>
        </w:rPr>
        <w:t xml:space="preserve"> position it</w:t>
      </w:r>
      <w:r w:rsidR="00CF6336" w:rsidRPr="001867D7">
        <w:rPr>
          <w:rFonts w:ascii="Times New Roman" w:hAnsi="Times New Roman"/>
          <w:szCs w:val="24"/>
        </w:rPr>
        <w:t xml:space="preserve"> within a product or service </w:t>
      </w:r>
      <w:r w:rsidR="00CF6336" w:rsidRPr="008F1DD1">
        <w:rPr>
          <w:rFonts w:ascii="Times New Roman" w:hAnsi="Times New Roman"/>
          <w:i/>
          <w:szCs w:val="24"/>
        </w:rPr>
        <w:t>category</w:t>
      </w:r>
      <w:r w:rsidR="000D2202" w:rsidRPr="001867D7">
        <w:rPr>
          <w:rFonts w:ascii="Times New Roman" w:hAnsi="Times New Roman"/>
          <w:szCs w:val="24"/>
        </w:rPr>
        <w:t xml:space="preserve"> (</w:t>
      </w:r>
      <w:r w:rsidR="00CF6336" w:rsidRPr="001867D7">
        <w:rPr>
          <w:rFonts w:ascii="Times New Roman" w:hAnsi="Times New Roman"/>
          <w:szCs w:val="24"/>
        </w:rPr>
        <w:t>C</w:t>
      </w:r>
      <w:r w:rsidR="000D2202" w:rsidRPr="001867D7">
        <w:rPr>
          <w:rFonts w:ascii="Times New Roman" w:hAnsi="Times New Roman"/>
          <w:szCs w:val="24"/>
        </w:rPr>
        <w:t xml:space="preserve">); and thirdly, communicate very clearly what the brand’s </w:t>
      </w:r>
      <w:r w:rsidR="000D2202" w:rsidRPr="008F1DD1">
        <w:rPr>
          <w:rFonts w:ascii="Times New Roman" w:hAnsi="Times New Roman"/>
          <w:i/>
          <w:szCs w:val="24"/>
        </w:rPr>
        <w:t>key benefit</w:t>
      </w:r>
      <w:r w:rsidR="000D2202" w:rsidRPr="001867D7">
        <w:rPr>
          <w:rFonts w:ascii="Times New Roman" w:hAnsi="Times New Roman"/>
          <w:szCs w:val="24"/>
        </w:rPr>
        <w:t xml:space="preserve"> (B) is.</w:t>
      </w:r>
      <w:r w:rsidR="008D4CB2">
        <w:rPr>
          <w:rFonts w:ascii="Times New Roman" w:hAnsi="Times New Roman"/>
          <w:szCs w:val="24"/>
        </w:rPr>
        <w:t xml:space="preserve">  </w:t>
      </w:r>
      <w:r w:rsidR="00734D1C">
        <w:rPr>
          <w:rFonts w:ascii="Times New Roman" w:hAnsi="Times New Roman"/>
          <w:szCs w:val="24"/>
        </w:rPr>
        <w:t>We call this the T-C-B brand positioning model.</w:t>
      </w:r>
      <w:r w:rsidR="000D2202" w:rsidRPr="001867D7">
        <w:rPr>
          <w:rFonts w:ascii="Times New Roman" w:hAnsi="Times New Roman"/>
          <w:szCs w:val="24"/>
        </w:rPr>
        <w:t xml:space="preserve"> </w:t>
      </w:r>
    </w:p>
    <w:p w:rsidR="0081523C" w:rsidRPr="001867D7" w:rsidRDefault="00D878BD" w:rsidP="001300AF">
      <w:pPr>
        <w:ind w:firstLine="720"/>
        <w:rPr>
          <w:rFonts w:ascii="Times New Roman" w:hAnsi="Times New Roman"/>
          <w:szCs w:val="24"/>
        </w:rPr>
      </w:pPr>
      <w:r>
        <w:rPr>
          <w:rFonts w:ascii="Times New Roman" w:hAnsi="Times New Roman"/>
          <w:i/>
          <w:szCs w:val="24"/>
        </w:rPr>
        <w:t xml:space="preserve">2. </w:t>
      </w:r>
      <w:r w:rsidR="000D2202" w:rsidRPr="00D878BD">
        <w:rPr>
          <w:rFonts w:ascii="Times New Roman" w:hAnsi="Times New Roman"/>
          <w:i/>
          <w:szCs w:val="24"/>
        </w:rPr>
        <w:t>Campaign objectives</w:t>
      </w:r>
      <w:r w:rsidR="000D2202" w:rsidRPr="001867D7">
        <w:rPr>
          <w:rFonts w:ascii="Times New Roman" w:hAnsi="Times New Roman"/>
          <w:szCs w:val="24"/>
        </w:rPr>
        <w:t xml:space="preserve"> –</w:t>
      </w:r>
      <w:r w:rsidR="00C27571">
        <w:rPr>
          <w:rFonts w:ascii="Times New Roman" w:hAnsi="Times New Roman"/>
          <w:szCs w:val="24"/>
        </w:rPr>
        <w:t xml:space="preserve"> </w:t>
      </w:r>
      <w:r w:rsidR="000D2202" w:rsidRPr="001867D7">
        <w:rPr>
          <w:rFonts w:ascii="Times New Roman" w:hAnsi="Times New Roman"/>
          <w:szCs w:val="24"/>
        </w:rPr>
        <w:t>These</w:t>
      </w:r>
      <w:r w:rsidR="00C27571">
        <w:rPr>
          <w:rFonts w:ascii="Times New Roman" w:hAnsi="Times New Roman"/>
          <w:szCs w:val="24"/>
        </w:rPr>
        <w:t xml:space="preserve"> require </w:t>
      </w:r>
      <w:r w:rsidR="000D2202" w:rsidRPr="001867D7">
        <w:rPr>
          <w:rFonts w:ascii="Times New Roman" w:hAnsi="Times New Roman"/>
          <w:szCs w:val="24"/>
        </w:rPr>
        <w:t>the manager</w:t>
      </w:r>
      <w:r w:rsidR="00C27571">
        <w:rPr>
          <w:rFonts w:ascii="Times New Roman" w:hAnsi="Times New Roman"/>
          <w:szCs w:val="24"/>
        </w:rPr>
        <w:t xml:space="preserve"> to</w:t>
      </w:r>
      <w:r w:rsidR="000D2202" w:rsidRPr="001867D7">
        <w:rPr>
          <w:rFonts w:ascii="Times New Roman" w:hAnsi="Times New Roman"/>
          <w:szCs w:val="24"/>
        </w:rPr>
        <w:t xml:space="preserve"> select </w:t>
      </w:r>
      <w:proofErr w:type="spellStart"/>
      <w:r w:rsidR="000D2202" w:rsidRPr="001867D7">
        <w:rPr>
          <w:rFonts w:ascii="Times New Roman" w:hAnsi="Times New Roman"/>
          <w:szCs w:val="24"/>
        </w:rPr>
        <w:t>behavioral</w:t>
      </w:r>
      <w:proofErr w:type="spellEnd"/>
      <w:r w:rsidR="000D2202" w:rsidRPr="001867D7">
        <w:rPr>
          <w:rFonts w:ascii="Times New Roman" w:hAnsi="Times New Roman"/>
          <w:szCs w:val="24"/>
        </w:rPr>
        <w:t xml:space="preserve"> </w:t>
      </w:r>
      <w:r w:rsidR="000D2202" w:rsidRPr="00C27571">
        <w:rPr>
          <w:rFonts w:ascii="Times New Roman" w:hAnsi="Times New Roman"/>
          <w:i/>
          <w:szCs w:val="24"/>
        </w:rPr>
        <w:t>action</w:t>
      </w:r>
      <w:r w:rsidR="000D2202" w:rsidRPr="001867D7">
        <w:rPr>
          <w:rFonts w:ascii="Times New Roman" w:hAnsi="Times New Roman"/>
          <w:szCs w:val="24"/>
        </w:rPr>
        <w:t xml:space="preserve"> objectives to be achieved among the target audience (such as trial purchase, repeat purchase, or merely a sales inquiry) and then specif</w:t>
      </w:r>
      <w:r w:rsidR="00C27571">
        <w:rPr>
          <w:rFonts w:ascii="Times New Roman" w:hAnsi="Times New Roman"/>
          <w:szCs w:val="24"/>
        </w:rPr>
        <w:t>y</w:t>
      </w:r>
      <w:r w:rsidR="000D2202" w:rsidRPr="001867D7">
        <w:rPr>
          <w:rFonts w:ascii="Times New Roman" w:hAnsi="Times New Roman"/>
          <w:szCs w:val="24"/>
        </w:rPr>
        <w:t xml:space="preserve"> the </w:t>
      </w:r>
      <w:r w:rsidR="000D2202" w:rsidRPr="00C27571">
        <w:rPr>
          <w:rFonts w:ascii="Times New Roman" w:hAnsi="Times New Roman"/>
          <w:i/>
          <w:szCs w:val="24"/>
        </w:rPr>
        <w:t>communication</w:t>
      </w:r>
      <w:r w:rsidR="000D2202" w:rsidRPr="001867D7">
        <w:rPr>
          <w:rFonts w:ascii="Times New Roman" w:hAnsi="Times New Roman"/>
          <w:szCs w:val="24"/>
        </w:rPr>
        <w:t xml:space="preserve"> objectives</w:t>
      </w:r>
      <w:r w:rsidR="00C27571">
        <w:rPr>
          <w:rFonts w:ascii="Times New Roman" w:hAnsi="Times New Roman"/>
          <w:szCs w:val="24"/>
        </w:rPr>
        <w:t xml:space="preserve"> </w:t>
      </w:r>
      <w:r w:rsidR="00C27571" w:rsidRPr="001867D7">
        <w:rPr>
          <w:rFonts w:ascii="Times New Roman" w:hAnsi="Times New Roman"/>
          <w:szCs w:val="24"/>
        </w:rPr>
        <w:t>that are most likely to produce the targeted action</w:t>
      </w:r>
      <w:r w:rsidR="000D2202" w:rsidRPr="001867D7">
        <w:rPr>
          <w:rFonts w:ascii="Times New Roman" w:hAnsi="Times New Roman"/>
          <w:szCs w:val="24"/>
        </w:rPr>
        <w:t xml:space="preserve"> (</w:t>
      </w:r>
      <w:r w:rsidR="0083206E" w:rsidRPr="001867D7">
        <w:rPr>
          <w:rFonts w:ascii="Times New Roman" w:hAnsi="Times New Roman"/>
          <w:szCs w:val="24"/>
        </w:rPr>
        <w:t>from the five options</w:t>
      </w:r>
      <w:r w:rsidR="004E765F" w:rsidRPr="001867D7">
        <w:rPr>
          <w:rFonts w:ascii="Times New Roman" w:hAnsi="Times New Roman"/>
          <w:szCs w:val="24"/>
        </w:rPr>
        <w:t>:</w:t>
      </w:r>
      <w:r w:rsidR="0083206E" w:rsidRPr="001867D7">
        <w:rPr>
          <w:rFonts w:ascii="Times New Roman" w:hAnsi="Times New Roman"/>
          <w:szCs w:val="24"/>
        </w:rPr>
        <w:t xml:space="preserve"> </w:t>
      </w:r>
      <w:r w:rsidR="000D2202" w:rsidRPr="001867D7">
        <w:rPr>
          <w:rFonts w:ascii="Times New Roman" w:hAnsi="Times New Roman"/>
          <w:szCs w:val="24"/>
        </w:rPr>
        <w:t xml:space="preserve">category need, brand awareness, brand attitude, brand purchase intention, and purchase facilitation). </w:t>
      </w:r>
      <w:r w:rsidR="00B058B9">
        <w:rPr>
          <w:rFonts w:ascii="Times New Roman" w:hAnsi="Times New Roman"/>
          <w:szCs w:val="24"/>
        </w:rPr>
        <w:t xml:space="preserve"> </w:t>
      </w:r>
      <w:r w:rsidR="0083206E" w:rsidRPr="001867D7">
        <w:rPr>
          <w:rFonts w:ascii="Times New Roman" w:hAnsi="Times New Roman"/>
          <w:szCs w:val="24"/>
        </w:rPr>
        <w:t xml:space="preserve">Note that brand awareness and brand attitude are </w:t>
      </w:r>
      <w:r w:rsidR="00C27571">
        <w:rPr>
          <w:rFonts w:ascii="Times New Roman" w:hAnsi="Times New Roman"/>
          <w:szCs w:val="24"/>
        </w:rPr>
        <w:t xml:space="preserve">what we call </w:t>
      </w:r>
      <w:r w:rsidR="00C27571" w:rsidRPr="0003223D">
        <w:rPr>
          <w:rFonts w:ascii="Times New Roman" w:hAnsi="Times New Roman"/>
          <w:i/>
          <w:szCs w:val="24"/>
        </w:rPr>
        <w:t>universal</w:t>
      </w:r>
      <w:r w:rsidR="00C27571">
        <w:rPr>
          <w:rFonts w:ascii="Times New Roman" w:hAnsi="Times New Roman"/>
          <w:szCs w:val="24"/>
        </w:rPr>
        <w:t xml:space="preserve"> communication objectives – </w:t>
      </w:r>
      <w:r w:rsidR="0003223D">
        <w:rPr>
          <w:rFonts w:ascii="Times New Roman" w:hAnsi="Times New Roman"/>
          <w:szCs w:val="24"/>
        </w:rPr>
        <w:t xml:space="preserve">they are </w:t>
      </w:r>
      <w:r w:rsidR="0083206E" w:rsidRPr="001867D7">
        <w:rPr>
          <w:rFonts w:ascii="Times New Roman" w:hAnsi="Times New Roman"/>
          <w:szCs w:val="24"/>
        </w:rPr>
        <w:t xml:space="preserve">objectives in </w:t>
      </w:r>
      <w:r w:rsidR="0083206E" w:rsidRPr="001867D7">
        <w:rPr>
          <w:rFonts w:ascii="Times New Roman" w:hAnsi="Times New Roman"/>
          <w:i/>
          <w:szCs w:val="24"/>
        </w:rPr>
        <w:t>every</w:t>
      </w:r>
      <w:r w:rsidR="0083206E" w:rsidRPr="001867D7">
        <w:rPr>
          <w:rFonts w:ascii="Times New Roman" w:hAnsi="Times New Roman"/>
          <w:szCs w:val="24"/>
        </w:rPr>
        <w:t xml:space="preserve"> campaign</w:t>
      </w:r>
      <w:r w:rsidR="00C27571">
        <w:rPr>
          <w:rFonts w:ascii="Times New Roman" w:hAnsi="Times New Roman"/>
          <w:szCs w:val="24"/>
        </w:rPr>
        <w:t>,</w:t>
      </w:r>
      <w:r w:rsidR="0083206E" w:rsidRPr="001867D7">
        <w:rPr>
          <w:rFonts w:ascii="Times New Roman" w:hAnsi="Times New Roman"/>
          <w:szCs w:val="24"/>
        </w:rPr>
        <w:t xml:space="preserve"> even for a well-established brand.</w:t>
      </w:r>
      <w:r w:rsidR="00C27571">
        <w:rPr>
          <w:rFonts w:ascii="Times New Roman" w:hAnsi="Times New Roman"/>
          <w:szCs w:val="24"/>
        </w:rPr>
        <w:t xml:space="preserve">  The reason</w:t>
      </w:r>
      <w:r w:rsidR="0003223D">
        <w:rPr>
          <w:rFonts w:ascii="Times New Roman" w:hAnsi="Times New Roman"/>
          <w:szCs w:val="24"/>
        </w:rPr>
        <w:t xml:space="preserve"> for this </w:t>
      </w:r>
      <w:r w:rsidR="00C27571">
        <w:rPr>
          <w:rFonts w:ascii="Times New Roman" w:hAnsi="Times New Roman"/>
          <w:szCs w:val="24"/>
        </w:rPr>
        <w:t xml:space="preserve">is that </w:t>
      </w:r>
      <w:r w:rsidR="0083206E" w:rsidRPr="001867D7">
        <w:rPr>
          <w:rFonts w:ascii="Times New Roman" w:hAnsi="Times New Roman"/>
          <w:szCs w:val="24"/>
        </w:rPr>
        <w:t>you cannot buy a brand unless you are first aware of it, and you</w:t>
      </w:r>
      <w:r w:rsidR="00B058B9">
        <w:rPr>
          <w:rFonts w:ascii="Times New Roman" w:hAnsi="Times New Roman"/>
          <w:szCs w:val="24"/>
        </w:rPr>
        <w:t xml:space="preserve"> won’t </w:t>
      </w:r>
      <w:r w:rsidR="0083206E" w:rsidRPr="001867D7">
        <w:rPr>
          <w:rFonts w:ascii="Times New Roman" w:hAnsi="Times New Roman"/>
          <w:szCs w:val="24"/>
        </w:rPr>
        <w:t>b</w:t>
      </w:r>
      <w:r w:rsidR="00B058B9">
        <w:rPr>
          <w:rFonts w:ascii="Times New Roman" w:hAnsi="Times New Roman"/>
          <w:szCs w:val="24"/>
        </w:rPr>
        <w:t>u</w:t>
      </w:r>
      <w:r w:rsidR="0083206E" w:rsidRPr="001867D7">
        <w:rPr>
          <w:rFonts w:ascii="Times New Roman" w:hAnsi="Times New Roman"/>
          <w:szCs w:val="24"/>
        </w:rPr>
        <w:t xml:space="preserve">y unless you have a </w:t>
      </w:r>
      <w:proofErr w:type="spellStart"/>
      <w:r w:rsidR="0083206E" w:rsidRPr="001867D7">
        <w:rPr>
          <w:rFonts w:ascii="Times New Roman" w:hAnsi="Times New Roman"/>
          <w:szCs w:val="24"/>
        </w:rPr>
        <w:t>favorable</w:t>
      </w:r>
      <w:proofErr w:type="spellEnd"/>
      <w:r w:rsidR="0083206E" w:rsidRPr="001867D7">
        <w:rPr>
          <w:rFonts w:ascii="Times New Roman" w:hAnsi="Times New Roman"/>
          <w:szCs w:val="24"/>
        </w:rPr>
        <w:t xml:space="preserve"> attitude toward it.</w:t>
      </w:r>
    </w:p>
    <w:p w:rsidR="001A5F78" w:rsidRDefault="00D878BD" w:rsidP="001300AF">
      <w:pPr>
        <w:ind w:firstLine="720"/>
        <w:rPr>
          <w:rFonts w:ascii="Times New Roman" w:hAnsi="Times New Roman"/>
          <w:szCs w:val="24"/>
        </w:rPr>
      </w:pPr>
      <w:r>
        <w:rPr>
          <w:rFonts w:ascii="Times New Roman" w:hAnsi="Times New Roman"/>
          <w:i/>
          <w:szCs w:val="24"/>
        </w:rPr>
        <w:t xml:space="preserve">3. </w:t>
      </w:r>
      <w:r w:rsidR="0081523C" w:rsidRPr="00D878BD">
        <w:rPr>
          <w:rFonts w:ascii="Times New Roman" w:hAnsi="Times New Roman"/>
          <w:i/>
          <w:szCs w:val="24"/>
        </w:rPr>
        <w:t>Creative strategy</w:t>
      </w:r>
      <w:r w:rsidR="0081523C" w:rsidRPr="001867D7">
        <w:rPr>
          <w:rFonts w:ascii="Times New Roman" w:hAnsi="Times New Roman"/>
          <w:szCs w:val="24"/>
        </w:rPr>
        <w:t xml:space="preserve"> –</w:t>
      </w:r>
      <w:r w:rsidR="00DD0351">
        <w:rPr>
          <w:rFonts w:ascii="Times New Roman" w:hAnsi="Times New Roman"/>
          <w:szCs w:val="24"/>
        </w:rPr>
        <w:t xml:space="preserve"> Provision of a comprehensive and usable procedure for choosing and executing the creative strategy in marketing communications is an absolutely invaluable contribution of this book – you won’t find it anywhere else.</w:t>
      </w:r>
      <w:r w:rsidR="001A5F78">
        <w:rPr>
          <w:rFonts w:ascii="Times New Roman" w:hAnsi="Times New Roman"/>
          <w:szCs w:val="24"/>
        </w:rPr>
        <w:t xml:space="preserve">  Creative strategy is the longest section in the book because four sub-steps have to be executed: </w:t>
      </w:r>
      <w:r w:rsidR="007C515F">
        <w:rPr>
          <w:rFonts w:ascii="Times New Roman" w:hAnsi="Times New Roman"/>
          <w:szCs w:val="24"/>
        </w:rPr>
        <w:t xml:space="preserve">first, </w:t>
      </w:r>
      <w:r w:rsidR="001A5F78">
        <w:rPr>
          <w:rFonts w:ascii="Times New Roman" w:hAnsi="Times New Roman"/>
          <w:szCs w:val="24"/>
        </w:rPr>
        <w:t xml:space="preserve">the choosing of a </w:t>
      </w:r>
      <w:r w:rsidR="001A5F78" w:rsidRPr="00AC006D">
        <w:rPr>
          <w:rFonts w:ascii="Times New Roman" w:hAnsi="Times New Roman"/>
          <w:i/>
          <w:szCs w:val="24"/>
        </w:rPr>
        <w:t>key benefit claim</w:t>
      </w:r>
      <w:r w:rsidR="007C515F">
        <w:rPr>
          <w:rFonts w:ascii="Times New Roman" w:hAnsi="Times New Roman"/>
          <w:szCs w:val="24"/>
        </w:rPr>
        <w:t>; second</w:t>
      </w:r>
      <w:r w:rsidR="001A5F78">
        <w:rPr>
          <w:rFonts w:ascii="Times New Roman" w:hAnsi="Times New Roman"/>
          <w:szCs w:val="24"/>
        </w:rPr>
        <w:t xml:space="preserve">, the selection of an effective </w:t>
      </w:r>
      <w:r w:rsidR="001A5F78" w:rsidRPr="00AC006D">
        <w:rPr>
          <w:rFonts w:ascii="Times New Roman" w:hAnsi="Times New Roman"/>
          <w:i/>
          <w:szCs w:val="24"/>
        </w:rPr>
        <w:t>creative idea</w:t>
      </w:r>
      <w:r w:rsidR="001A5F78">
        <w:rPr>
          <w:rFonts w:ascii="Times New Roman" w:hAnsi="Times New Roman"/>
          <w:szCs w:val="24"/>
        </w:rPr>
        <w:t xml:space="preserve"> to communicate the key benefit claim</w:t>
      </w:r>
      <w:r w:rsidR="007C515F">
        <w:rPr>
          <w:rFonts w:ascii="Times New Roman" w:hAnsi="Times New Roman"/>
          <w:szCs w:val="24"/>
        </w:rPr>
        <w:t>; third</w:t>
      </w:r>
      <w:r w:rsidR="001A5F78">
        <w:rPr>
          <w:rFonts w:ascii="Times New Roman" w:hAnsi="Times New Roman"/>
          <w:szCs w:val="24"/>
        </w:rPr>
        <w:t xml:space="preserve">, the selection of </w:t>
      </w:r>
      <w:r w:rsidR="001A5F78" w:rsidRPr="00AC006D">
        <w:rPr>
          <w:rFonts w:ascii="Times New Roman" w:hAnsi="Times New Roman"/>
          <w:i/>
          <w:szCs w:val="24"/>
        </w:rPr>
        <w:t xml:space="preserve">creative tactics </w:t>
      </w:r>
      <w:r w:rsidR="001A5F78">
        <w:rPr>
          <w:rFonts w:ascii="Times New Roman" w:hAnsi="Times New Roman"/>
          <w:szCs w:val="24"/>
        </w:rPr>
        <w:t xml:space="preserve">for brand awareness and brand </w:t>
      </w:r>
      <w:r w:rsidR="001A5F78">
        <w:rPr>
          <w:rFonts w:ascii="Times New Roman" w:hAnsi="Times New Roman"/>
          <w:szCs w:val="24"/>
        </w:rPr>
        <w:lastRenderedPageBreak/>
        <w:t>attitude</w:t>
      </w:r>
      <w:r w:rsidR="007C515F">
        <w:rPr>
          <w:rFonts w:ascii="Times New Roman" w:hAnsi="Times New Roman"/>
          <w:szCs w:val="24"/>
        </w:rPr>
        <w:t>; and finally</w:t>
      </w:r>
      <w:r w:rsidR="001A5F78">
        <w:rPr>
          <w:rFonts w:ascii="Times New Roman" w:hAnsi="Times New Roman"/>
          <w:szCs w:val="24"/>
        </w:rPr>
        <w:t xml:space="preserve">, the additional selection of advertising </w:t>
      </w:r>
      <w:r w:rsidR="001A5F78" w:rsidRPr="00AC006D">
        <w:rPr>
          <w:rFonts w:ascii="Times New Roman" w:hAnsi="Times New Roman"/>
          <w:i/>
          <w:szCs w:val="24"/>
        </w:rPr>
        <w:t>execution tactics</w:t>
      </w:r>
      <w:r w:rsidR="001A5F78">
        <w:rPr>
          <w:rFonts w:ascii="Times New Roman" w:hAnsi="Times New Roman"/>
          <w:szCs w:val="24"/>
        </w:rPr>
        <w:t xml:space="preserve"> that will maximize attention to the ad.</w:t>
      </w:r>
    </w:p>
    <w:p w:rsidR="00FE1ADD" w:rsidRDefault="00D878BD" w:rsidP="001300AF">
      <w:pPr>
        <w:ind w:firstLine="720"/>
        <w:rPr>
          <w:rFonts w:ascii="Times New Roman" w:hAnsi="Times New Roman"/>
          <w:szCs w:val="24"/>
        </w:rPr>
      </w:pPr>
      <w:r>
        <w:rPr>
          <w:rFonts w:ascii="Times New Roman" w:hAnsi="Times New Roman"/>
          <w:i/>
          <w:szCs w:val="24"/>
        </w:rPr>
        <w:t xml:space="preserve">4. </w:t>
      </w:r>
      <w:r w:rsidR="001A5F78" w:rsidRPr="00D878BD">
        <w:rPr>
          <w:rFonts w:ascii="Times New Roman" w:hAnsi="Times New Roman"/>
          <w:i/>
          <w:szCs w:val="24"/>
        </w:rPr>
        <w:t>Promotion strategy</w:t>
      </w:r>
      <w:r w:rsidR="001A5F78">
        <w:rPr>
          <w:rFonts w:ascii="Times New Roman" w:hAnsi="Times New Roman"/>
          <w:szCs w:val="24"/>
        </w:rPr>
        <w:t xml:space="preserve"> – Unlike creative strategy, promotion strategy forms a relatively short section of the book.  This is because there are only a few theoretical </w:t>
      </w:r>
      <w:r w:rsidR="002C0013">
        <w:rPr>
          <w:rFonts w:ascii="Times New Roman" w:hAnsi="Times New Roman"/>
          <w:szCs w:val="24"/>
        </w:rPr>
        <w:t>and</w:t>
      </w:r>
      <w:r w:rsidR="001A5F78">
        <w:rPr>
          <w:rFonts w:ascii="Times New Roman" w:hAnsi="Times New Roman"/>
          <w:szCs w:val="24"/>
        </w:rPr>
        <w:t xml:space="preserve"> strategic points the manager needs to learn here, after which it is mostly a matter of pretesting promotion offers before you put them out there.  The upfront points</w:t>
      </w:r>
      <w:r w:rsidR="002C0013">
        <w:rPr>
          <w:rFonts w:ascii="Times New Roman" w:hAnsi="Times New Roman"/>
          <w:szCs w:val="24"/>
        </w:rPr>
        <w:t xml:space="preserve"> the manager needs to </w:t>
      </w:r>
      <w:r w:rsidR="001A5F78">
        <w:rPr>
          <w:rFonts w:ascii="Times New Roman" w:hAnsi="Times New Roman"/>
          <w:szCs w:val="24"/>
        </w:rPr>
        <w:t xml:space="preserve">learn are: the shockingly bad </w:t>
      </w:r>
      <w:r w:rsidR="001A5F78" w:rsidRPr="002C0013">
        <w:rPr>
          <w:rFonts w:ascii="Times New Roman" w:hAnsi="Times New Roman"/>
          <w:i/>
          <w:szCs w:val="24"/>
        </w:rPr>
        <w:t>economics</w:t>
      </w:r>
      <w:r w:rsidR="001A5F78">
        <w:rPr>
          <w:rFonts w:ascii="Times New Roman" w:hAnsi="Times New Roman"/>
          <w:szCs w:val="24"/>
        </w:rPr>
        <w:t xml:space="preserve"> of sales promotions</w:t>
      </w:r>
      <w:r w:rsidR="002C0013">
        <w:rPr>
          <w:rFonts w:ascii="Times New Roman" w:hAnsi="Times New Roman"/>
          <w:szCs w:val="24"/>
        </w:rPr>
        <w:t xml:space="preserve"> – they almost always lose money</w:t>
      </w:r>
      <w:r w:rsidR="001A5F78">
        <w:rPr>
          <w:rFonts w:ascii="Times New Roman" w:hAnsi="Times New Roman"/>
          <w:szCs w:val="24"/>
        </w:rPr>
        <w:t xml:space="preserve">; the need to execute all promotion offers in a consumer or customer </w:t>
      </w:r>
      <w:r w:rsidR="001A5F78" w:rsidRPr="002C0013">
        <w:rPr>
          <w:rFonts w:ascii="Times New Roman" w:hAnsi="Times New Roman"/>
          <w:i/>
          <w:szCs w:val="24"/>
        </w:rPr>
        <w:t>franchise-building</w:t>
      </w:r>
      <w:r w:rsidR="001A5F78">
        <w:rPr>
          <w:rFonts w:ascii="Times New Roman" w:hAnsi="Times New Roman"/>
          <w:szCs w:val="24"/>
        </w:rPr>
        <w:t xml:space="preserve"> manner; and</w:t>
      </w:r>
      <w:r w:rsidR="00DC63DE">
        <w:rPr>
          <w:rFonts w:ascii="Times New Roman" w:hAnsi="Times New Roman"/>
          <w:szCs w:val="24"/>
        </w:rPr>
        <w:t>,</w:t>
      </w:r>
      <w:r w:rsidR="001A5F78">
        <w:rPr>
          <w:rFonts w:ascii="Times New Roman" w:hAnsi="Times New Roman"/>
          <w:szCs w:val="24"/>
        </w:rPr>
        <w:t xml:space="preserve"> another of William Moran’s brilliant ideas,</w:t>
      </w:r>
      <w:r w:rsidR="00B37345">
        <w:rPr>
          <w:rFonts w:ascii="Times New Roman" w:hAnsi="Times New Roman"/>
          <w:szCs w:val="24"/>
        </w:rPr>
        <w:t xml:space="preserve"> the </w:t>
      </w:r>
      <w:r w:rsidR="00B37345" w:rsidRPr="002C0013">
        <w:rPr>
          <w:rFonts w:ascii="Times New Roman" w:hAnsi="Times New Roman"/>
          <w:i/>
          <w:szCs w:val="24"/>
        </w:rPr>
        <w:t>ratchet strategy</w:t>
      </w:r>
      <w:r w:rsidR="00B37345">
        <w:rPr>
          <w:rFonts w:ascii="Times New Roman" w:hAnsi="Times New Roman"/>
          <w:szCs w:val="24"/>
        </w:rPr>
        <w:t>, which basically means placing the promotions to follow a brand-building burst of advertising.</w:t>
      </w:r>
    </w:p>
    <w:p w:rsidR="001F14C7" w:rsidRDefault="00756564" w:rsidP="001300AF">
      <w:pPr>
        <w:ind w:firstLine="720"/>
        <w:rPr>
          <w:rFonts w:ascii="Times New Roman" w:hAnsi="Times New Roman"/>
          <w:szCs w:val="24"/>
        </w:rPr>
      </w:pPr>
      <w:r>
        <w:rPr>
          <w:rFonts w:ascii="Times New Roman" w:hAnsi="Times New Roman"/>
          <w:i/>
          <w:szCs w:val="24"/>
        </w:rPr>
        <w:t xml:space="preserve">5. </w:t>
      </w:r>
      <w:r w:rsidR="00FE1ADD" w:rsidRPr="00D878BD">
        <w:rPr>
          <w:rFonts w:ascii="Times New Roman" w:hAnsi="Times New Roman"/>
          <w:i/>
          <w:szCs w:val="24"/>
        </w:rPr>
        <w:t>Media strategy</w:t>
      </w:r>
      <w:r w:rsidR="00FE1ADD">
        <w:rPr>
          <w:rFonts w:ascii="Times New Roman" w:hAnsi="Times New Roman"/>
          <w:szCs w:val="24"/>
        </w:rPr>
        <w:t xml:space="preserve"> – With media strategy we are now in charlatans’ territory! </w:t>
      </w:r>
      <w:r w:rsidR="00DC63DE">
        <w:rPr>
          <w:rFonts w:ascii="Times New Roman" w:hAnsi="Times New Roman"/>
          <w:szCs w:val="24"/>
        </w:rPr>
        <w:t xml:space="preserve"> </w:t>
      </w:r>
      <w:r w:rsidR="00FE1ADD">
        <w:rPr>
          <w:rFonts w:ascii="Times New Roman" w:hAnsi="Times New Roman"/>
          <w:szCs w:val="24"/>
        </w:rPr>
        <w:t xml:space="preserve">With the emergence of so-called digital media – really Internet media of which “social” Internet media are the least controllable and measurable – media strategy has all but gone out the window.  Media are so </w:t>
      </w:r>
      <w:r w:rsidR="00FE1ADD" w:rsidRPr="00DC63DE">
        <w:rPr>
          <w:rFonts w:ascii="Times New Roman" w:hAnsi="Times New Roman"/>
          <w:i/>
          <w:szCs w:val="24"/>
        </w:rPr>
        <w:t>fragmented</w:t>
      </w:r>
      <w:r w:rsidR="00FE1ADD">
        <w:rPr>
          <w:rFonts w:ascii="Times New Roman" w:hAnsi="Times New Roman"/>
          <w:szCs w:val="24"/>
        </w:rPr>
        <w:t xml:space="preserve"> now and ha</w:t>
      </w:r>
      <w:r w:rsidR="00DC63DE">
        <w:rPr>
          <w:rFonts w:ascii="Times New Roman" w:hAnsi="Times New Roman"/>
          <w:szCs w:val="24"/>
        </w:rPr>
        <w:t>ve</w:t>
      </w:r>
      <w:r w:rsidR="00FE1ADD">
        <w:rPr>
          <w:rFonts w:ascii="Times New Roman" w:hAnsi="Times New Roman"/>
          <w:szCs w:val="24"/>
        </w:rPr>
        <w:t xml:space="preserve"> such </w:t>
      </w:r>
      <w:r w:rsidR="00FE1ADD" w:rsidRPr="00BC0F0F">
        <w:rPr>
          <w:rFonts w:ascii="Times New Roman" w:hAnsi="Times New Roman"/>
          <w:i/>
          <w:szCs w:val="24"/>
        </w:rPr>
        <w:t xml:space="preserve">small </w:t>
      </w:r>
      <w:r w:rsidR="00DC63DE" w:rsidRPr="00BC0F0F">
        <w:rPr>
          <w:rFonts w:ascii="Times New Roman" w:hAnsi="Times New Roman"/>
          <w:i/>
          <w:szCs w:val="24"/>
        </w:rPr>
        <w:t>and hard to validly measure</w:t>
      </w:r>
      <w:r w:rsidR="00DC63DE">
        <w:rPr>
          <w:rFonts w:ascii="Times New Roman" w:hAnsi="Times New Roman"/>
          <w:szCs w:val="24"/>
        </w:rPr>
        <w:t xml:space="preserve"> </w:t>
      </w:r>
      <w:r w:rsidR="00FE1ADD">
        <w:rPr>
          <w:rFonts w:ascii="Times New Roman" w:hAnsi="Times New Roman"/>
          <w:szCs w:val="24"/>
        </w:rPr>
        <w:t>audiences</w:t>
      </w:r>
      <w:r w:rsidR="00DC63DE">
        <w:rPr>
          <w:rFonts w:ascii="Times New Roman" w:hAnsi="Times New Roman"/>
          <w:szCs w:val="24"/>
        </w:rPr>
        <w:t>,</w:t>
      </w:r>
      <w:r w:rsidR="00FE1ADD">
        <w:rPr>
          <w:rFonts w:ascii="Times New Roman" w:hAnsi="Times New Roman"/>
          <w:szCs w:val="24"/>
        </w:rPr>
        <w:t xml:space="preserve"> in most cases</w:t>
      </w:r>
      <w:r w:rsidR="00DC63DE">
        <w:rPr>
          <w:rFonts w:ascii="Times New Roman" w:hAnsi="Times New Roman"/>
          <w:szCs w:val="24"/>
        </w:rPr>
        <w:t>,</w:t>
      </w:r>
      <w:r w:rsidR="00FE1ADD">
        <w:rPr>
          <w:rFonts w:ascii="Times New Roman" w:hAnsi="Times New Roman"/>
          <w:szCs w:val="24"/>
        </w:rPr>
        <w:t xml:space="preserve"> that the manager’s media planning job has become a nightmare</w:t>
      </w:r>
      <w:r w:rsidR="00DC63DE">
        <w:rPr>
          <w:rFonts w:ascii="Times New Roman" w:hAnsi="Times New Roman"/>
          <w:szCs w:val="24"/>
        </w:rPr>
        <w:t>!</w:t>
      </w:r>
      <w:r w:rsidR="00FE1ADD">
        <w:rPr>
          <w:rFonts w:ascii="Times New Roman" w:hAnsi="Times New Roman"/>
          <w:szCs w:val="24"/>
        </w:rPr>
        <w:t xml:space="preserve"> </w:t>
      </w:r>
      <w:r w:rsidR="00DC63DE">
        <w:rPr>
          <w:rFonts w:ascii="Times New Roman" w:hAnsi="Times New Roman"/>
          <w:szCs w:val="24"/>
        </w:rPr>
        <w:t xml:space="preserve"> </w:t>
      </w:r>
      <w:r w:rsidR="00FE1ADD">
        <w:rPr>
          <w:rFonts w:ascii="Times New Roman" w:hAnsi="Times New Roman"/>
          <w:szCs w:val="24"/>
        </w:rPr>
        <w:t>Most managers on the client side have simply opted out and turned the job over to the charlatans.  This book’s two chapters</w:t>
      </w:r>
      <w:r w:rsidR="00BC0F0F">
        <w:rPr>
          <w:rFonts w:ascii="Times New Roman" w:hAnsi="Times New Roman"/>
          <w:szCs w:val="24"/>
        </w:rPr>
        <w:t xml:space="preserve"> –</w:t>
      </w:r>
      <w:r w:rsidR="00FE1ADD">
        <w:rPr>
          <w:rFonts w:ascii="Times New Roman" w:hAnsi="Times New Roman"/>
          <w:szCs w:val="24"/>
        </w:rPr>
        <w:t xml:space="preserve"> on, respectively, media-type selection and the reach pattern, and effective frequency and strategic scheduling rules</w:t>
      </w:r>
      <w:r w:rsidR="00BC0F0F">
        <w:rPr>
          <w:rFonts w:ascii="Times New Roman" w:hAnsi="Times New Roman"/>
          <w:szCs w:val="24"/>
        </w:rPr>
        <w:t xml:space="preserve"> –</w:t>
      </w:r>
      <w:r w:rsidR="00FE1ADD">
        <w:rPr>
          <w:rFonts w:ascii="Times New Roman" w:hAnsi="Times New Roman"/>
          <w:szCs w:val="24"/>
        </w:rPr>
        <w:t xml:space="preserve"> will serve as a wake-up call to bring the manager back to reality</w:t>
      </w:r>
      <w:r w:rsidR="00B67B5D">
        <w:rPr>
          <w:rFonts w:ascii="Times New Roman" w:hAnsi="Times New Roman"/>
          <w:szCs w:val="24"/>
        </w:rPr>
        <w:t xml:space="preserve"> and to see that there is a massive opportunity here to gain a great advantage in campaign planning.</w:t>
      </w:r>
    </w:p>
    <w:p w:rsidR="001F14C7" w:rsidRDefault="00756564" w:rsidP="001300AF">
      <w:pPr>
        <w:ind w:firstLine="720"/>
        <w:rPr>
          <w:rFonts w:ascii="Times New Roman" w:hAnsi="Times New Roman"/>
          <w:szCs w:val="24"/>
        </w:rPr>
      </w:pPr>
      <w:r>
        <w:rPr>
          <w:rFonts w:ascii="Times New Roman" w:hAnsi="Times New Roman"/>
          <w:i/>
          <w:szCs w:val="24"/>
        </w:rPr>
        <w:t xml:space="preserve">6. </w:t>
      </w:r>
      <w:r w:rsidR="001F14C7" w:rsidRPr="00D878BD">
        <w:rPr>
          <w:rFonts w:ascii="Times New Roman" w:hAnsi="Times New Roman"/>
          <w:i/>
          <w:szCs w:val="24"/>
        </w:rPr>
        <w:t>Campaign management</w:t>
      </w:r>
      <w:r w:rsidR="001F14C7">
        <w:rPr>
          <w:rFonts w:ascii="Times New Roman" w:hAnsi="Times New Roman"/>
          <w:szCs w:val="24"/>
        </w:rPr>
        <w:t xml:space="preserve"> –</w:t>
      </w:r>
      <w:r w:rsidR="005C46C9">
        <w:rPr>
          <w:rFonts w:ascii="Times New Roman" w:hAnsi="Times New Roman"/>
          <w:szCs w:val="24"/>
        </w:rPr>
        <w:t xml:space="preserve"> This section of the book provides the manager with several sound and straightforward methods of setting the overall marcoms </w:t>
      </w:r>
      <w:r w:rsidR="005C46C9" w:rsidRPr="00994F30">
        <w:rPr>
          <w:rFonts w:ascii="Times New Roman" w:hAnsi="Times New Roman"/>
          <w:i/>
          <w:szCs w:val="24"/>
        </w:rPr>
        <w:t>budget</w:t>
      </w:r>
      <w:r w:rsidR="00994F30" w:rsidRPr="00994F30">
        <w:rPr>
          <w:rFonts w:ascii="Times New Roman" w:hAnsi="Times New Roman"/>
          <w:i/>
          <w:szCs w:val="24"/>
        </w:rPr>
        <w:t xml:space="preserve"> </w:t>
      </w:r>
      <w:r w:rsidR="00994F30">
        <w:rPr>
          <w:rFonts w:ascii="Times New Roman" w:hAnsi="Times New Roman"/>
          <w:szCs w:val="24"/>
        </w:rPr>
        <w:t xml:space="preserve">and setting </w:t>
      </w:r>
      <w:r w:rsidR="005C46C9">
        <w:rPr>
          <w:rFonts w:ascii="Times New Roman" w:hAnsi="Times New Roman"/>
          <w:szCs w:val="24"/>
        </w:rPr>
        <w:t xml:space="preserve">the budget for specific campaigns. </w:t>
      </w:r>
      <w:r w:rsidR="00994F30">
        <w:rPr>
          <w:rFonts w:ascii="Times New Roman" w:hAnsi="Times New Roman"/>
          <w:szCs w:val="24"/>
        </w:rPr>
        <w:t xml:space="preserve"> </w:t>
      </w:r>
      <w:r w:rsidR="005C46C9">
        <w:rPr>
          <w:rFonts w:ascii="Times New Roman" w:hAnsi="Times New Roman"/>
          <w:szCs w:val="24"/>
        </w:rPr>
        <w:t>Campaign management is then handled by</w:t>
      </w:r>
      <w:r w:rsidR="00994F30">
        <w:rPr>
          <w:rFonts w:ascii="Times New Roman" w:hAnsi="Times New Roman"/>
          <w:szCs w:val="24"/>
        </w:rPr>
        <w:t xml:space="preserve"> means of</w:t>
      </w:r>
      <w:r w:rsidR="005C46C9">
        <w:rPr>
          <w:rFonts w:ascii="Times New Roman" w:hAnsi="Times New Roman"/>
          <w:szCs w:val="24"/>
        </w:rPr>
        <w:t xml:space="preserve"> </w:t>
      </w:r>
      <w:r w:rsidR="00994F30">
        <w:rPr>
          <w:rFonts w:ascii="Times New Roman" w:hAnsi="Times New Roman"/>
          <w:szCs w:val="24"/>
        </w:rPr>
        <w:t xml:space="preserve">campaign </w:t>
      </w:r>
      <w:r w:rsidR="005C46C9" w:rsidRPr="00994F30">
        <w:rPr>
          <w:rFonts w:ascii="Times New Roman" w:hAnsi="Times New Roman"/>
          <w:i/>
          <w:szCs w:val="24"/>
        </w:rPr>
        <w:t>tracking</w:t>
      </w:r>
      <w:r w:rsidR="005C46C9">
        <w:rPr>
          <w:rFonts w:ascii="Times New Roman" w:hAnsi="Times New Roman"/>
          <w:szCs w:val="24"/>
        </w:rPr>
        <w:t xml:space="preserve"> research, with particular attention given to diagnosing and preventing advertising </w:t>
      </w:r>
      <w:proofErr w:type="spellStart"/>
      <w:r w:rsidR="005C46C9">
        <w:rPr>
          <w:rFonts w:ascii="Times New Roman" w:hAnsi="Times New Roman"/>
          <w:szCs w:val="24"/>
        </w:rPr>
        <w:t>wearout</w:t>
      </w:r>
      <w:proofErr w:type="spellEnd"/>
      <w:r w:rsidR="005C46C9">
        <w:rPr>
          <w:rFonts w:ascii="Times New Roman" w:hAnsi="Times New Roman"/>
          <w:szCs w:val="24"/>
        </w:rPr>
        <w:t>.</w:t>
      </w:r>
    </w:p>
    <w:p w:rsidR="001F14C7" w:rsidRDefault="00756564" w:rsidP="001300AF">
      <w:pPr>
        <w:ind w:firstLine="720"/>
        <w:rPr>
          <w:rFonts w:ascii="Times New Roman" w:hAnsi="Times New Roman"/>
          <w:szCs w:val="24"/>
        </w:rPr>
      </w:pPr>
      <w:r>
        <w:rPr>
          <w:rFonts w:ascii="Times New Roman" w:hAnsi="Times New Roman"/>
          <w:i/>
          <w:szCs w:val="24"/>
        </w:rPr>
        <w:t xml:space="preserve">7. </w:t>
      </w:r>
      <w:r w:rsidR="001F14C7" w:rsidRPr="00D878BD">
        <w:rPr>
          <w:rFonts w:ascii="Times New Roman" w:hAnsi="Times New Roman"/>
          <w:i/>
          <w:szCs w:val="24"/>
        </w:rPr>
        <w:t>Other marcoms (as needed)</w:t>
      </w:r>
      <w:r w:rsidR="001F14C7">
        <w:rPr>
          <w:rFonts w:ascii="Times New Roman" w:hAnsi="Times New Roman"/>
          <w:szCs w:val="24"/>
        </w:rPr>
        <w:t xml:space="preserve"> –</w:t>
      </w:r>
      <w:r w:rsidR="005C46C9">
        <w:rPr>
          <w:rFonts w:ascii="Times New Roman" w:hAnsi="Times New Roman"/>
          <w:szCs w:val="24"/>
        </w:rPr>
        <w:t xml:space="preserve"> Most companies and government organizations would be concerned only with brand advertising and the occasional offering of sales promotions. </w:t>
      </w:r>
      <w:r w:rsidR="00292E2C">
        <w:rPr>
          <w:rFonts w:ascii="Times New Roman" w:hAnsi="Times New Roman"/>
          <w:szCs w:val="24"/>
        </w:rPr>
        <w:t xml:space="preserve"> </w:t>
      </w:r>
      <w:r w:rsidR="005C46C9">
        <w:rPr>
          <w:rFonts w:ascii="Times New Roman" w:hAnsi="Times New Roman"/>
          <w:szCs w:val="24"/>
        </w:rPr>
        <w:t>Larger marketers, however, are likely to use one or more of the following</w:t>
      </w:r>
      <w:r w:rsidR="00292E2C">
        <w:rPr>
          <w:rFonts w:ascii="Times New Roman" w:hAnsi="Times New Roman"/>
          <w:szCs w:val="24"/>
        </w:rPr>
        <w:t xml:space="preserve"> </w:t>
      </w:r>
      <w:r w:rsidR="00292E2C" w:rsidRPr="00292E2C">
        <w:rPr>
          <w:rFonts w:ascii="Times New Roman" w:hAnsi="Times New Roman"/>
          <w:i/>
          <w:szCs w:val="24"/>
        </w:rPr>
        <w:t>other</w:t>
      </w:r>
      <w:r w:rsidR="005C46C9">
        <w:rPr>
          <w:rFonts w:ascii="Times New Roman" w:hAnsi="Times New Roman"/>
          <w:szCs w:val="24"/>
        </w:rPr>
        <w:t xml:space="preserve"> </w:t>
      </w:r>
      <w:r w:rsidR="005C46C9" w:rsidRPr="00292E2C">
        <w:rPr>
          <w:rFonts w:ascii="Times New Roman" w:hAnsi="Times New Roman"/>
          <w:i/>
          <w:szCs w:val="24"/>
        </w:rPr>
        <w:t>marcoms tools</w:t>
      </w:r>
      <w:r w:rsidR="005C46C9">
        <w:rPr>
          <w:rFonts w:ascii="Times New Roman" w:hAnsi="Times New Roman"/>
          <w:szCs w:val="24"/>
        </w:rPr>
        <w:t>: corporate advertising, corporate PR, personal selling, customer database marketing, and – these days –</w:t>
      </w:r>
      <w:r w:rsidR="00367298">
        <w:rPr>
          <w:rFonts w:ascii="Times New Roman" w:hAnsi="Times New Roman"/>
          <w:szCs w:val="24"/>
        </w:rPr>
        <w:t xml:space="preserve"> social marketing communications. </w:t>
      </w:r>
      <w:r w:rsidR="00292E2C">
        <w:rPr>
          <w:rFonts w:ascii="Times New Roman" w:hAnsi="Times New Roman"/>
          <w:szCs w:val="24"/>
        </w:rPr>
        <w:t xml:space="preserve"> </w:t>
      </w:r>
      <w:r w:rsidR="00367298">
        <w:rPr>
          <w:rFonts w:ascii="Times New Roman" w:hAnsi="Times New Roman"/>
          <w:szCs w:val="24"/>
        </w:rPr>
        <w:t>Basically, private organizations use social marketing</w:t>
      </w:r>
      <w:r w:rsidR="00292E2C">
        <w:rPr>
          <w:rFonts w:ascii="Times New Roman" w:hAnsi="Times New Roman"/>
          <w:szCs w:val="24"/>
        </w:rPr>
        <w:t xml:space="preserve"> only if it seems likely </w:t>
      </w:r>
      <w:r w:rsidR="00367298">
        <w:rPr>
          <w:rFonts w:ascii="Times New Roman" w:hAnsi="Times New Roman"/>
          <w:szCs w:val="24"/>
        </w:rPr>
        <w:t xml:space="preserve">to facilitate sales of their products. </w:t>
      </w:r>
      <w:r w:rsidR="00292E2C">
        <w:rPr>
          <w:rFonts w:ascii="Times New Roman" w:hAnsi="Times New Roman"/>
          <w:szCs w:val="24"/>
        </w:rPr>
        <w:t xml:space="preserve"> </w:t>
      </w:r>
      <w:r w:rsidR="00367298">
        <w:rPr>
          <w:rFonts w:ascii="Times New Roman" w:hAnsi="Times New Roman"/>
          <w:szCs w:val="24"/>
        </w:rPr>
        <w:t>Government institutions, on the other hand</w:t>
      </w:r>
      <w:r w:rsidR="00292E2C">
        <w:rPr>
          <w:rFonts w:ascii="Times New Roman" w:hAnsi="Times New Roman"/>
          <w:szCs w:val="24"/>
        </w:rPr>
        <w:t xml:space="preserve">, use social marketing to </w:t>
      </w:r>
      <w:r w:rsidR="00367298" w:rsidRPr="00292E2C">
        <w:rPr>
          <w:rFonts w:ascii="Times New Roman" w:hAnsi="Times New Roman"/>
          <w:i/>
          <w:szCs w:val="24"/>
        </w:rPr>
        <w:t>de-market</w:t>
      </w:r>
      <w:r w:rsidR="00292E2C" w:rsidRPr="00292E2C">
        <w:rPr>
          <w:rFonts w:ascii="Times New Roman" w:hAnsi="Times New Roman"/>
          <w:i/>
          <w:szCs w:val="24"/>
        </w:rPr>
        <w:t xml:space="preserve"> </w:t>
      </w:r>
      <w:r w:rsidR="00367298">
        <w:rPr>
          <w:rFonts w:ascii="Times New Roman" w:hAnsi="Times New Roman"/>
          <w:szCs w:val="24"/>
        </w:rPr>
        <w:t xml:space="preserve">those same products. </w:t>
      </w:r>
    </w:p>
    <w:p w:rsidR="00367298" w:rsidRDefault="00367298" w:rsidP="001F14C7">
      <w:pPr>
        <w:rPr>
          <w:rFonts w:asciiTheme="minorHAnsi" w:hAnsiTheme="minorHAnsi"/>
          <w:b/>
          <w:szCs w:val="24"/>
        </w:rPr>
      </w:pPr>
    </w:p>
    <w:p w:rsidR="00B67B5D" w:rsidRDefault="001F14C7" w:rsidP="001F14C7">
      <w:pPr>
        <w:rPr>
          <w:rFonts w:asciiTheme="minorHAnsi" w:hAnsiTheme="minorHAnsi"/>
          <w:b/>
          <w:szCs w:val="24"/>
        </w:rPr>
      </w:pPr>
      <w:r w:rsidRPr="001F14C7">
        <w:rPr>
          <w:rFonts w:asciiTheme="minorHAnsi" w:hAnsiTheme="minorHAnsi"/>
          <w:b/>
          <w:szCs w:val="24"/>
        </w:rPr>
        <w:t>Basic definitions</w:t>
      </w:r>
    </w:p>
    <w:p w:rsidR="003A1C15" w:rsidRPr="00647D5A" w:rsidRDefault="003A1C15" w:rsidP="001F14C7">
      <w:pPr>
        <w:rPr>
          <w:rFonts w:ascii="Times New Roman" w:hAnsi="Times New Roman"/>
          <w:szCs w:val="24"/>
        </w:rPr>
      </w:pPr>
      <w:r>
        <w:rPr>
          <w:rFonts w:asciiTheme="minorHAnsi" w:hAnsiTheme="minorHAnsi"/>
          <w:b/>
          <w:szCs w:val="24"/>
        </w:rPr>
        <w:tab/>
      </w:r>
      <w:r w:rsidRPr="00647D5A">
        <w:rPr>
          <w:rFonts w:ascii="Times New Roman" w:hAnsi="Times New Roman"/>
          <w:szCs w:val="24"/>
        </w:rPr>
        <w:t xml:space="preserve">Students will not get much further in this book until they learn and keep in mind the </w:t>
      </w:r>
      <w:r w:rsidR="006F66FD">
        <w:rPr>
          <w:rFonts w:ascii="Times New Roman" w:hAnsi="Times New Roman"/>
          <w:szCs w:val="24"/>
        </w:rPr>
        <w:t xml:space="preserve">five </w:t>
      </w:r>
      <w:r w:rsidRPr="00647D5A">
        <w:rPr>
          <w:rFonts w:ascii="Times New Roman" w:hAnsi="Times New Roman"/>
          <w:szCs w:val="24"/>
        </w:rPr>
        <w:t>basic definitions that we stay with throughout.  Strategic planning, objective, goal, strategy, and tactics are defined in Exhibit 1-9 (</w:t>
      </w:r>
      <w:r w:rsidRPr="00647D5A">
        <w:rPr>
          <w:rFonts w:ascii="Times New Roman" w:hAnsi="Times New Roman"/>
          <w:color w:val="C00000"/>
          <w:szCs w:val="24"/>
        </w:rPr>
        <w:t>PowerPoint</w:t>
      </w:r>
      <w:r w:rsidR="0009458F">
        <w:rPr>
          <w:rFonts w:ascii="Times New Roman" w:hAnsi="Times New Roman"/>
          <w:color w:val="C00000"/>
          <w:szCs w:val="24"/>
        </w:rPr>
        <w:t xml:space="preserve"> 1I</w:t>
      </w:r>
      <w:r w:rsidR="00647D5A" w:rsidRPr="00647D5A">
        <w:rPr>
          <w:rFonts w:ascii="Times New Roman" w:hAnsi="Times New Roman"/>
          <w:szCs w:val="24"/>
        </w:rPr>
        <w:t>).</w:t>
      </w:r>
    </w:p>
    <w:p w:rsidR="00D74E2D" w:rsidRPr="001867D7" w:rsidRDefault="00D74E2D" w:rsidP="001300AF">
      <w:pPr>
        <w:ind w:firstLine="720"/>
        <w:rPr>
          <w:rFonts w:ascii="Times New Roman" w:hAnsi="Times New Roman"/>
          <w:szCs w:val="24"/>
        </w:rPr>
      </w:pPr>
    </w:p>
    <w:p w:rsidR="00D74E2D" w:rsidRPr="001867D7" w:rsidRDefault="004D58FD">
      <w:pPr>
        <w:rPr>
          <w:rFonts w:ascii="Times New Roman" w:hAnsi="Times New Roman"/>
          <w:i/>
          <w:szCs w:val="24"/>
        </w:rPr>
      </w:pPr>
      <w:r w:rsidRPr="001867D7">
        <w:rPr>
          <w:rFonts w:ascii="Times New Roman" w:hAnsi="Times New Roman"/>
          <w:szCs w:val="24"/>
          <w:u w:val="single"/>
        </w:rPr>
        <w:tab/>
      </w:r>
      <w:r w:rsidRPr="001867D7">
        <w:rPr>
          <w:rFonts w:ascii="Times New Roman" w:hAnsi="Times New Roman"/>
          <w:szCs w:val="24"/>
          <w:u w:val="single"/>
        </w:rPr>
        <w:tab/>
      </w:r>
      <w:r w:rsidRPr="001867D7">
        <w:rPr>
          <w:rFonts w:ascii="Times New Roman" w:hAnsi="Times New Roman"/>
          <w:szCs w:val="24"/>
          <w:u w:val="single"/>
        </w:rPr>
        <w:tab/>
      </w:r>
      <w:r w:rsidRPr="001867D7">
        <w:rPr>
          <w:rFonts w:ascii="Times New Roman" w:hAnsi="Times New Roman"/>
          <w:szCs w:val="24"/>
          <w:u w:val="single"/>
        </w:rPr>
        <w:tab/>
      </w:r>
      <w:r w:rsidRPr="001867D7">
        <w:rPr>
          <w:rFonts w:ascii="Times New Roman" w:hAnsi="Times New Roman"/>
          <w:szCs w:val="24"/>
          <w:u w:val="single"/>
        </w:rPr>
        <w:tab/>
      </w:r>
      <w:r w:rsidRPr="001867D7">
        <w:rPr>
          <w:rFonts w:ascii="Times New Roman" w:hAnsi="Times New Roman"/>
          <w:szCs w:val="24"/>
          <w:u w:val="single"/>
        </w:rPr>
        <w:tab/>
      </w:r>
      <w:r w:rsidRPr="001867D7">
        <w:rPr>
          <w:rFonts w:ascii="Times New Roman" w:hAnsi="Times New Roman"/>
          <w:szCs w:val="24"/>
          <w:u w:val="single"/>
        </w:rPr>
        <w:tab/>
      </w:r>
      <w:r w:rsidRPr="001867D7">
        <w:rPr>
          <w:rFonts w:ascii="Times New Roman" w:hAnsi="Times New Roman"/>
          <w:szCs w:val="24"/>
          <w:u w:val="single"/>
        </w:rPr>
        <w:tab/>
      </w:r>
      <w:r w:rsidRPr="001867D7">
        <w:rPr>
          <w:rFonts w:ascii="Times New Roman" w:hAnsi="Times New Roman"/>
          <w:szCs w:val="24"/>
          <w:u w:val="single"/>
        </w:rPr>
        <w:tab/>
      </w:r>
      <w:r w:rsidRPr="001867D7">
        <w:rPr>
          <w:rFonts w:ascii="Times New Roman" w:hAnsi="Times New Roman"/>
          <w:szCs w:val="24"/>
          <w:u w:val="single"/>
        </w:rPr>
        <w:tab/>
      </w:r>
      <w:r w:rsidRPr="001867D7">
        <w:rPr>
          <w:rFonts w:ascii="Times New Roman" w:hAnsi="Times New Roman"/>
          <w:szCs w:val="24"/>
          <w:u w:val="single"/>
        </w:rPr>
        <w:tab/>
      </w:r>
      <w:r w:rsidRPr="001867D7">
        <w:rPr>
          <w:rFonts w:ascii="Times New Roman" w:hAnsi="Times New Roman"/>
          <w:szCs w:val="24"/>
          <w:u w:val="single"/>
        </w:rPr>
        <w:tab/>
      </w:r>
    </w:p>
    <w:p w:rsidR="00D74E2D" w:rsidRDefault="00D74E2D">
      <w:pPr>
        <w:rPr>
          <w:i/>
          <w:sz w:val="20"/>
        </w:rPr>
      </w:pPr>
    </w:p>
    <w:p w:rsidR="00D74E2D" w:rsidRDefault="00CA67CF">
      <w:pPr>
        <w:numPr>
          <w:ilvl w:val="12"/>
          <w:numId w:val="0"/>
        </w:numPr>
        <w:rPr>
          <w:b/>
          <w:i/>
        </w:rPr>
      </w:pPr>
      <w:r>
        <w:rPr>
          <w:b/>
          <w:i/>
        </w:rPr>
        <w:t>Application</w:t>
      </w:r>
      <w:r w:rsidR="004D58FD">
        <w:rPr>
          <w:b/>
          <w:i/>
        </w:rPr>
        <w:t xml:space="preserve"> Questions and Answers</w:t>
      </w:r>
    </w:p>
    <w:p w:rsidR="00D74E2D" w:rsidRDefault="00D74E2D">
      <w:pPr>
        <w:numPr>
          <w:ilvl w:val="12"/>
          <w:numId w:val="0"/>
        </w:numPr>
        <w:rPr>
          <w:b/>
          <w:i/>
          <w:sz w:val="20"/>
        </w:rPr>
      </w:pPr>
    </w:p>
    <w:p w:rsidR="0080498C" w:rsidRDefault="001D569B" w:rsidP="009043F2">
      <w:pPr>
        <w:numPr>
          <w:ilvl w:val="12"/>
          <w:numId w:val="0"/>
        </w:numPr>
        <w:rPr>
          <w:b/>
          <w:iCs/>
          <w:sz w:val="20"/>
        </w:rPr>
      </w:pPr>
      <w:proofErr w:type="gramStart"/>
      <w:r>
        <w:rPr>
          <w:b/>
          <w:iCs/>
          <w:sz w:val="20"/>
        </w:rPr>
        <w:t>1.1  People</w:t>
      </w:r>
      <w:proofErr w:type="gramEnd"/>
      <w:r>
        <w:rPr>
          <w:b/>
          <w:iCs/>
          <w:sz w:val="20"/>
        </w:rPr>
        <w:t xml:space="preserve"> tend to take a media perspective on marketing communications and think mainly in terms of consumer advertising in the form of TV ads, magazine ads, billboards, and so forth. We urge students who want to learn the business of advertising and of managing advertising to take a channels perspective rather than a media perspective. In half a page single-spaced, see if you can explain why we recommend taking a channels perspective.</w:t>
      </w:r>
    </w:p>
    <w:p w:rsidR="0080498C" w:rsidRPr="0080498C" w:rsidRDefault="0080498C" w:rsidP="009043F2">
      <w:pPr>
        <w:numPr>
          <w:ilvl w:val="12"/>
          <w:numId w:val="0"/>
        </w:numPr>
        <w:rPr>
          <w:iCs/>
          <w:sz w:val="20"/>
        </w:rPr>
      </w:pPr>
      <w:r w:rsidRPr="009043F2">
        <w:rPr>
          <w:i/>
          <w:iCs/>
          <w:sz w:val="20"/>
        </w:rPr>
        <w:t>Answer</w:t>
      </w:r>
      <w:r>
        <w:rPr>
          <w:b/>
          <w:iCs/>
          <w:sz w:val="20"/>
        </w:rPr>
        <w:t>:</w:t>
      </w:r>
      <w:r>
        <w:rPr>
          <w:iCs/>
          <w:sz w:val="20"/>
        </w:rPr>
        <w:t xml:space="preserve"> There are two main reasons for recommending the channels perspective on advertising</w:t>
      </w:r>
      <w:r w:rsidR="00480005">
        <w:rPr>
          <w:iCs/>
          <w:sz w:val="20"/>
        </w:rPr>
        <w:t xml:space="preserve">. The first reason is that channel management is one of the essential four </w:t>
      </w:r>
      <w:r w:rsidR="009043F2">
        <w:rPr>
          <w:iCs/>
          <w:sz w:val="20"/>
        </w:rPr>
        <w:t>P</w:t>
      </w:r>
      <w:r w:rsidR="00480005">
        <w:rPr>
          <w:iCs/>
          <w:sz w:val="20"/>
        </w:rPr>
        <w:t>s of marketing and you have to understand the big picture of channel possibilities:</w:t>
      </w:r>
      <w:r w:rsidR="009043F2">
        <w:rPr>
          <w:iCs/>
          <w:sz w:val="20"/>
        </w:rPr>
        <w:t xml:space="preserve"> </w:t>
      </w:r>
      <w:r w:rsidR="00480005">
        <w:rPr>
          <w:iCs/>
          <w:sz w:val="20"/>
        </w:rPr>
        <w:t xml:space="preserve">manufacturer to consumers direct, manufacturer to businesses direct, manufacturer to distributors, and distributors to consumers or to businesses (depending on their target customer </w:t>
      </w:r>
      <w:r w:rsidR="00480005">
        <w:rPr>
          <w:iCs/>
          <w:sz w:val="20"/>
        </w:rPr>
        <w:lastRenderedPageBreak/>
        <w:t>type). The second reason</w:t>
      </w:r>
      <w:r w:rsidR="00E24294">
        <w:rPr>
          <w:iCs/>
          <w:sz w:val="20"/>
        </w:rPr>
        <w:t xml:space="preserve"> – not mentioned in the chapter so you can’t really penalize the answer of it’s not mentioned –</w:t>
      </w:r>
      <w:r w:rsidR="00480005">
        <w:rPr>
          <w:iCs/>
          <w:sz w:val="20"/>
        </w:rPr>
        <w:t xml:space="preserve"> is that if you are seeking a job in marketing or advertising, you’ll need to know the common names for the various different forms of advertising, and their channel location is a good way to remember them.</w:t>
      </w:r>
    </w:p>
    <w:p w:rsidR="001D569B" w:rsidRDefault="001D569B">
      <w:pPr>
        <w:numPr>
          <w:ilvl w:val="12"/>
          <w:numId w:val="0"/>
        </w:numPr>
        <w:jc w:val="both"/>
        <w:rPr>
          <w:b/>
          <w:iCs/>
          <w:sz w:val="20"/>
        </w:rPr>
      </w:pPr>
    </w:p>
    <w:p w:rsidR="00D74E2D" w:rsidRDefault="004D58FD" w:rsidP="009043F2">
      <w:pPr>
        <w:numPr>
          <w:ilvl w:val="12"/>
          <w:numId w:val="0"/>
        </w:numPr>
        <w:rPr>
          <w:b/>
          <w:iCs/>
          <w:sz w:val="20"/>
        </w:rPr>
      </w:pPr>
      <w:proofErr w:type="gramStart"/>
      <w:r>
        <w:rPr>
          <w:b/>
          <w:iCs/>
          <w:sz w:val="20"/>
        </w:rPr>
        <w:t>1.</w:t>
      </w:r>
      <w:r w:rsidR="001D569B">
        <w:rPr>
          <w:b/>
          <w:iCs/>
          <w:sz w:val="20"/>
        </w:rPr>
        <w:t>2</w:t>
      </w:r>
      <w:r>
        <w:rPr>
          <w:b/>
          <w:iCs/>
          <w:sz w:val="20"/>
        </w:rPr>
        <w:t xml:space="preserve">  Review</w:t>
      </w:r>
      <w:proofErr w:type="gramEnd"/>
      <w:r>
        <w:rPr>
          <w:b/>
          <w:iCs/>
          <w:sz w:val="20"/>
        </w:rPr>
        <w:t xml:space="preserve"> the definition of </w:t>
      </w:r>
      <w:r w:rsidR="001D569B">
        <w:rPr>
          <w:b/>
          <w:iCs/>
          <w:sz w:val="20"/>
        </w:rPr>
        <w:t>a</w:t>
      </w:r>
      <w:r>
        <w:rPr>
          <w:b/>
          <w:iCs/>
          <w:sz w:val="20"/>
        </w:rPr>
        <w:t xml:space="preserve">dvertising and the definition of </w:t>
      </w:r>
      <w:r w:rsidR="001D569B">
        <w:rPr>
          <w:b/>
          <w:iCs/>
          <w:sz w:val="20"/>
        </w:rPr>
        <w:t>p</w:t>
      </w:r>
      <w:r>
        <w:rPr>
          <w:b/>
          <w:iCs/>
          <w:sz w:val="20"/>
        </w:rPr>
        <w:t>romotion in the chapter and then find an ad (</w:t>
      </w:r>
      <w:r w:rsidR="001D569B">
        <w:rPr>
          <w:b/>
          <w:iCs/>
          <w:sz w:val="20"/>
        </w:rPr>
        <w:t xml:space="preserve">shopper magazines enclosed in Sunday newspapers are a good place to look) </w:t>
      </w:r>
      <w:r>
        <w:rPr>
          <w:b/>
          <w:iCs/>
          <w:sz w:val="20"/>
        </w:rPr>
        <w:t>that appears to use a fairly equal mix of both.</w:t>
      </w:r>
      <w:r w:rsidR="006370D0">
        <w:rPr>
          <w:b/>
          <w:iCs/>
          <w:sz w:val="20"/>
        </w:rPr>
        <w:t xml:space="preserve"> Scan the ad in as the last</w:t>
      </w:r>
      <w:r w:rsidR="007F3D66">
        <w:rPr>
          <w:b/>
          <w:iCs/>
          <w:sz w:val="20"/>
        </w:rPr>
        <w:t xml:space="preserve"> page </w:t>
      </w:r>
      <w:r w:rsidR="006370D0">
        <w:rPr>
          <w:b/>
          <w:iCs/>
          <w:sz w:val="20"/>
        </w:rPr>
        <w:t xml:space="preserve">of your report and point out in the first paragraph the advertising aspects of the ad and in the second paragraph the sales promotion aspects. </w:t>
      </w:r>
      <w:r w:rsidR="007F3D66">
        <w:rPr>
          <w:b/>
          <w:iCs/>
          <w:sz w:val="20"/>
        </w:rPr>
        <w:t xml:space="preserve"> </w:t>
      </w:r>
      <w:r w:rsidR="006370D0">
        <w:rPr>
          <w:b/>
          <w:iCs/>
          <w:sz w:val="20"/>
        </w:rPr>
        <w:t>Half a page of single-spaced answer should do for this question.</w:t>
      </w:r>
    </w:p>
    <w:p w:rsidR="00D74E2D" w:rsidRDefault="004D58FD" w:rsidP="009043F2">
      <w:pPr>
        <w:numPr>
          <w:ilvl w:val="12"/>
          <w:numId w:val="0"/>
        </w:numPr>
        <w:rPr>
          <w:b/>
          <w:iCs/>
          <w:sz w:val="20"/>
        </w:rPr>
      </w:pPr>
      <w:r w:rsidRPr="009043F2">
        <w:rPr>
          <w:i/>
          <w:iCs/>
          <w:sz w:val="20"/>
        </w:rPr>
        <w:t>A</w:t>
      </w:r>
      <w:r w:rsidR="001D569B" w:rsidRPr="009043F2">
        <w:rPr>
          <w:i/>
          <w:iCs/>
          <w:sz w:val="20"/>
        </w:rPr>
        <w:t>nswer</w:t>
      </w:r>
      <w:r w:rsidRPr="009043F2">
        <w:rPr>
          <w:iCs/>
          <w:sz w:val="20"/>
        </w:rPr>
        <w:t>:</w:t>
      </w:r>
      <w:r>
        <w:rPr>
          <w:b/>
          <w:iCs/>
          <w:sz w:val="20"/>
        </w:rPr>
        <w:t xml:space="preserve"> </w:t>
      </w:r>
      <w:r w:rsidR="009043F2">
        <w:rPr>
          <w:b/>
          <w:iCs/>
          <w:sz w:val="20"/>
        </w:rPr>
        <w:t xml:space="preserve"> </w:t>
      </w:r>
      <w:r>
        <w:rPr>
          <w:bCs/>
          <w:iCs/>
          <w:sz w:val="20"/>
        </w:rPr>
        <w:t>As the chapter says, many advertisements also include a promotional incentive, and the most effective promotions are those that take the opportunity to communicate about the brand</w:t>
      </w:r>
      <w:r w:rsidR="007F3D66">
        <w:rPr>
          <w:bCs/>
          <w:iCs/>
          <w:sz w:val="20"/>
        </w:rPr>
        <w:t>, specifically building brand awareness and brand attitude, and not just working on purchase intention alone</w:t>
      </w:r>
      <w:r>
        <w:rPr>
          <w:bCs/>
          <w:iCs/>
          <w:sz w:val="20"/>
        </w:rPr>
        <w:t xml:space="preserve">.  It should not be too difficult to find examples of advertising or promotion that mix both these </w:t>
      </w:r>
      <w:r w:rsidR="007F3D66">
        <w:rPr>
          <w:bCs/>
          <w:iCs/>
          <w:sz w:val="20"/>
        </w:rPr>
        <w:t xml:space="preserve">communication objectives.  The answer should point to elements of the advertised promotion that on the one hand are designed to “turn the mind” toward purchase and on the other hand are designed to encourage the buyer to “act now.” </w:t>
      </w:r>
    </w:p>
    <w:p w:rsidR="00D74E2D" w:rsidRDefault="00D74E2D">
      <w:pPr>
        <w:numPr>
          <w:ilvl w:val="12"/>
          <w:numId w:val="0"/>
        </w:numPr>
        <w:rPr>
          <w:b/>
          <w:iCs/>
          <w:sz w:val="20"/>
        </w:rPr>
      </w:pPr>
    </w:p>
    <w:p w:rsidR="004265FD" w:rsidRDefault="004D58FD" w:rsidP="00CD642F">
      <w:pPr>
        <w:numPr>
          <w:ilvl w:val="12"/>
          <w:numId w:val="0"/>
        </w:numPr>
        <w:rPr>
          <w:b/>
          <w:iCs/>
          <w:sz w:val="20"/>
        </w:rPr>
      </w:pPr>
      <w:proofErr w:type="gramStart"/>
      <w:r>
        <w:rPr>
          <w:b/>
          <w:iCs/>
          <w:sz w:val="20"/>
        </w:rPr>
        <w:t>1.3  Go</w:t>
      </w:r>
      <w:proofErr w:type="gramEnd"/>
      <w:r>
        <w:rPr>
          <w:b/>
          <w:iCs/>
          <w:sz w:val="20"/>
        </w:rPr>
        <w:t xml:space="preserve"> to </w:t>
      </w:r>
      <w:r w:rsidR="009D2B34">
        <w:rPr>
          <w:b/>
          <w:iCs/>
          <w:sz w:val="20"/>
        </w:rPr>
        <w:t xml:space="preserve">Wikipedia and find “List of Nike sponsorships” </w:t>
      </w:r>
      <w:r>
        <w:rPr>
          <w:b/>
          <w:iCs/>
          <w:sz w:val="20"/>
        </w:rPr>
        <w:t xml:space="preserve">and find out what major </w:t>
      </w:r>
      <w:r w:rsidR="00CD642F">
        <w:rPr>
          <w:b/>
          <w:iCs/>
          <w:sz w:val="20"/>
        </w:rPr>
        <w:t>s</w:t>
      </w:r>
      <w:r>
        <w:rPr>
          <w:b/>
          <w:iCs/>
          <w:sz w:val="20"/>
        </w:rPr>
        <w:t xml:space="preserve">ponsorships the brand </w:t>
      </w:r>
      <w:r w:rsidR="00CD642F">
        <w:rPr>
          <w:b/>
          <w:iCs/>
          <w:sz w:val="20"/>
        </w:rPr>
        <w:t>Nike</w:t>
      </w:r>
      <w:r>
        <w:rPr>
          <w:b/>
          <w:iCs/>
          <w:sz w:val="20"/>
        </w:rPr>
        <w:t xml:space="preserve"> is currently engaged in.  </w:t>
      </w:r>
      <w:r w:rsidR="00CD642F">
        <w:rPr>
          <w:b/>
          <w:iCs/>
          <w:sz w:val="20"/>
        </w:rPr>
        <w:t xml:space="preserve">In no more than half a single-spaced page, explain </w:t>
      </w:r>
      <w:r w:rsidR="004265FD">
        <w:rPr>
          <w:b/>
          <w:iCs/>
          <w:sz w:val="20"/>
        </w:rPr>
        <w:t xml:space="preserve">and comment on Nike’s </w:t>
      </w:r>
      <w:r w:rsidR="00CD642F">
        <w:rPr>
          <w:b/>
          <w:iCs/>
          <w:sz w:val="20"/>
        </w:rPr>
        <w:t xml:space="preserve">sponsorship </w:t>
      </w:r>
      <w:r w:rsidR="004265FD">
        <w:rPr>
          <w:b/>
          <w:iCs/>
          <w:sz w:val="20"/>
        </w:rPr>
        <w:t xml:space="preserve">strategy. </w:t>
      </w:r>
    </w:p>
    <w:p w:rsidR="00D74E2D" w:rsidRDefault="004265FD" w:rsidP="00694DD7">
      <w:pPr>
        <w:numPr>
          <w:ilvl w:val="12"/>
          <w:numId w:val="0"/>
        </w:numPr>
        <w:rPr>
          <w:b/>
          <w:iCs/>
          <w:sz w:val="20"/>
        </w:rPr>
      </w:pPr>
      <w:r w:rsidRPr="004540DE">
        <w:rPr>
          <w:i/>
          <w:iCs/>
          <w:sz w:val="20"/>
        </w:rPr>
        <w:t>A</w:t>
      </w:r>
      <w:r w:rsidR="004540DE" w:rsidRPr="004540DE">
        <w:rPr>
          <w:i/>
          <w:iCs/>
          <w:sz w:val="20"/>
        </w:rPr>
        <w:t>nswer</w:t>
      </w:r>
      <w:r w:rsidR="004540DE" w:rsidRPr="004540DE">
        <w:rPr>
          <w:iCs/>
          <w:sz w:val="20"/>
        </w:rPr>
        <w:t xml:space="preserve">: </w:t>
      </w:r>
      <w:r w:rsidR="004540DE">
        <w:rPr>
          <w:b/>
          <w:iCs/>
          <w:sz w:val="20"/>
        </w:rPr>
        <w:t xml:space="preserve"> </w:t>
      </w:r>
      <w:r w:rsidR="004540DE" w:rsidRPr="004540DE">
        <w:rPr>
          <w:iCs/>
          <w:sz w:val="20"/>
        </w:rPr>
        <w:t xml:space="preserve">Nike’s </w:t>
      </w:r>
      <w:r w:rsidR="004540DE">
        <w:rPr>
          <w:iCs/>
          <w:sz w:val="20"/>
        </w:rPr>
        <w:t>sponsorship strategy is to focus on sports, which is a good fit given that Nike is a sport</w:t>
      </w:r>
      <w:r w:rsidR="00BE2970">
        <w:rPr>
          <w:iCs/>
          <w:sz w:val="20"/>
        </w:rPr>
        <w:t>-</w:t>
      </w:r>
      <w:r w:rsidR="004540DE">
        <w:rPr>
          <w:iCs/>
          <w:sz w:val="20"/>
        </w:rPr>
        <w:t>shoe and sportswear brand.  As the excellent Wikipedia entry points out (</w:t>
      </w:r>
      <w:r w:rsidR="00E52D1A">
        <w:rPr>
          <w:iCs/>
          <w:sz w:val="20"/>
        </w:rPr>
        <w:t>and we looked at the version updated January 15, 2018), the company sponsors sports teams in an incredibly wide variety of sports</w:t>
      </w:r>
      <w:r w:rsidR="00793647">
        <w:rPr>
          <w:iCs/>
          <w:sz w:val="20"/>
        </w:rPr>
        <w:t xml:space="preserve"> globally,</w:t>
      </w:r>
      <w:r w:rsidR="00E52D1A">
        <w:rPr>
          <w:iCs/>
          <w:sz w:val="20"/>
        </w:rPr>
        <w:t xml:space="preserve"> and pays top athletes</w:t>
      </w:r>
      <w:r w:rsidR="004540DE">
        <w:rPr>
          <w:iCs/>
          <w:sz w:val="20"/>
        </w:rPr>
        <w:t xml:space="preserve"> </w:t>
      </w:r>
      <w:r w:rsidR="00E52D1A">
        <w:rPr>
          <w:iCs/>
          <w:sz w:val="20"/>
        </w:rPr>
        <w:t xml:space="preserve">to endorse their products. </w:t>
      </w:r>
      <w:r w:rsidR="00793647">
        <w:rPr>
          <w:iCs/>
          <w:sz w:val="20"/>
        </w:rPr>
        <w:t xml:space="preserve"> </w:t>
      </w:r>
      <w:r w:rsidR="004540DE">
        <w:rPr>
          <w:iCs/>
          <w:sz w:val="20"/>
        </w:rPr>
        <w:t>N</w:t>
      </w:r>
      <w:r w:rsidR="00793647">
        <w:rPr>
          <w:iCs/>
          <w:sz w:val="20"/>
        </w:rPr>
        <w:t xml:space="preserve">ike is also quick to drop athletes as endorser if they engage in unethical </w:t>
      </w:r>
      <w:proofErr w:type="spellStart"/>
      <w:r w:rsidR="00793647">
        <w:rPr>
          <w:iCs/>
          <w:sz w:val="20"/>
        </w:rPr>
        <w:t>behavior</w:t>
      </w:r>
      <w:proofErr w:type="spellEnd"/>
      <w:r w:rsidR="00793647">
        <w:rPr>
          <w:iCs/>
          <w:sz w:val="20"/>
        </w:rPr>
        <w:t xml:space="preserve">.  It is almost impossible to criticize Nike’s sponsorship strategy and there is no doubt that it is extremely successful, more so than any other sportswear brand. </w:t>
      </w:r>
      <w:r w:rsidR="00694DD7">
        <w:rPr>
          <w:iCs/>
          <w:sz w:val="20"/>
        </w:rPr>
        <w:t xml:space="preserve"> (Here are</w:t>
      </w:r>
      <w:r w:rsidR="0001432D">
        <w:rPr>
          <w:iCs/>
          <w:sz w:val="20"/>
        </w:rPr>
        <w:t xml:space="preserve"> some </w:t>
      </w:r>
      <w:r w:rsidR="00694DD7">
        <w:rPr>
          <w:iCs/>
          <w:sz w:val="20"/>
        </w:rPr>
        <w:t>supplementary points that the instructor could mention when discussing these answers in class.  Nike’s</w:t>
      </w:r>
      <w:r w:rsidR="00B27FBD">
        <w:rPr>
          <w:iCs/>
          <w:sz w:val="20"/>
        </w:rPr>
        <w:t xml:space="preserve"> “</w:t>
      </w:r>
      <w:r w:rsidR="004F1531">
        <w:rPr>
          <w:iCs/>
          <w:sz w:val="20"/>
        </w:rPr>
        <w:t>S</w:t>
      </w:r>
      <w:r w:rsidR="00B27FBD">
        <w:rPr>
          <w:iCs/>
          <w:sz w:val="20"/>
        </w:rPr>
        <w:t>woosh” (or tick) symbol is probably the world’s most recognized brand logo and notice that it works without the brand name; it reportedly cost the company an enormous amount of money</w:t>
      </w:r>
      <w:r w:rsidR="004F1531">
        <w:rPr>
          <w:iCs/>
          <w:sz w:val="20"/>
        </w:rPr>
        <w:t>, about $500 million,</w:t>
      </w:r>
      <w:r w:rsidR="00B27FBD">
        <w:rPr>
          <w:iCs/>
          <w:sz w:val="20"/>
        </w:rPr>
        <w:t xml:space="preserve"> over the first couple of years to associate the swoosh with the word “Nike”</w:t>
      </w:r>
      <w:r w:rsidR="00694DD7">
        <w:rPr>
          <w:iCs/>
          <w:sz w:val="20"/>
        </w:rPr>
        <w:t xml:space="preserve"> </w:t>
      </w:r>
      <w:r w:rsidR="00B27FBD">
        <w:rPr>
          <w:iCs/>
          <w:sz w:val="20"/>
        </w:rPr>
        <w:t xml:space="preserve">so that the symbol would later stand alone </w:t>
      </w:r>
      <w:r w:rsidR="00E7124F">
        <w:rPr>
          <w:iCs/>
          <w:sz w:val="20"/>
        </w:rPr>
        <w:t xml:space="preserve">.  This expensive strategy </w:t>
      </w:r>
      <w:r w:rsidR="00B27FBD">
        <w:rPr>
          <w:iCs/>
          <w:sz w:val="20"/>
        </w:rPr>
        <w:t>seems to have been well worth it</w:t>
      </w:r>
      <w:r w:rsidR="004F1531">
        <w:rPr>
          <w:iCs/>
          <w:sz w:val="20"/>
        </w:rPr>
        <w:t xml:space="preserve"> because it increased Nike’s share of the U.S. sport shoe market from 18% in 1988</w:t>
      </w:r>
      <w:r w:rsidR="00E7124F">
        <w:rPr>
          <w:iCs/>
          <w:sz w:val="20"/>
        </w:rPr>
        <w:t xml:space="preserve">, when it’s famous slogan “Just do it!” was introduced with just the Nike “swoosh” as a branding device, up to </w:t>
      </w:r>
      <w:r w:rsidR="004F1531">
        <w:rPr>
          <w:iCs/>
          <w:sz w:val="20"/>
        </w:rPr>
        <w:t>43% in 1998</w:t>
      </w:r>
      <w:r w:rsidR="00E7124F">
        <w:rPr>
          <w:iCs/>
          <w:sz w:val="20"/>
        </w:rPr>
        <w:t xml:space="preserve">.  And Nike has remained worldwide market leader ever since.  </w:t>
      </w:r>
      <w:r w:rsidR="00B27FBD">
        <w:rPr>
          <w:iCs/>
          <w:sz w:val="20"/>
        </w:rPr>
        <w:t>Nike is actually the Greek god</w:t>
      </w:r>
      <w:r w:rsidR="00B27FBD" w:rsidRPr="00B27FBD">
        <w:rPr>
          <w:i/>
          <w:iCs/>
          <w:sz w:val="20"/>
        </w:rPr>
        <w:t xml:space="preserve">dess </w:t>
      </w:r>
      <w:r w:rsidR="00B27FBD">
        <w:rPr>
          <w:iCs/>
          <w:sz w:val="20"/>
        </w:rPr>
        <w:t>of victory – but the company has wisely not played on this, keeping it a unisex brand.)</w:t>
      </w:r>
      <w:r w:rsidR="00694DD7">
        <w:rPr>
          <w:iCs/>
          <w:sz w:val="20"/>
        </w:rPr>
        <w:t xml:space="preserve"> </w:t>
      </w:r>
    </w:p>
    <w:p w:rsidR="00694DD7" w:rsidRDefault="00694DD7" w:rsidP="009374B3">
      <w:pPr>
        <w:numPr>
          <w:ilvl w:val="12"/>
          <w:numId w:val="0"/>
        </w:numPr>
        <w:rPr>
          <w:b/>
          <w:iCs/>
          <w:sz w:val="20"/>
        </w:rPr>
      </w:pPr>
    </w:p>
    <w:p w:rsidR="00D74E2D" w:rsidRDefault="004D58FD" w:rsidP="009374B3">
      <w:pPr>
        <w:numPr>
          <w:ilvl w:val="12"/>
          <w:numId w:val="0"/>
        </w:numPr>
        <w:rPr>
          <w:b/>
          <w:iCs/>
          <w:sz w:val="20"/>
        </w:rPr>
      </w:pPr>
      <w:proofErr w:type="gramStart"/>
      <w:r>
        <w:rPr>
          <w:b/>
          <w:iCs/>
          <w:sz w:val="20"/>
        </w:rPr>
        <w:t>1.4</w:t>
      </w:r>
      <w:r w:rsidR="009374B3">
        <w:rPr>
          <w:b/>
          <w:iCs/>
          <w:sz w:val="20"/>
        </w:rPr>
        <w:t xml:space="preserve">  How</w:t>
      </w:r>
      <w:proofErr w:type="gramEnd"/>
      <w:r w:rsidR="009374B3">
        <w:rPr>
          <w:b/>
          <w:iCs/>
          <w:sz w:val="20"/>
        </w:rPr>
        <w:t xml:space="preserve"> does the concept of brand-item equity differ from the concept of corporate brand equity</w:t>
      </w:r>
      <w:r>
        <w:rPr>
          <w:b/>
          <w:iCs/>
          <w:sz w:val="20"/>
        </w:rPr>
        <w:t>?</w:t>
      </w:r>
      <w:r w:rsidR="009374B3">
        <w:rPr>
          <w:b/>
          <w:iCs/>
          <w:sz w:val="20"/>
        </w:rPr>
        <w:t xml:space="preserve">  Answer by using </w:t>
      </w:r>
      <w:r w:rsidR="009F710B" w:rsidRPr="009F710B">
        <w:rPr>
          <w:b/>
          <w:i/>
          <w:iCs/>
          <w:sz w:val="20"/>
        </w:rPr>
        <w:t xml:space="preserve">either </w:t>
      </w:r>
      <w:r w:rsidR="009374B3">
        <w:rPr>
          <w:b/>
          <w:iCs/>
          <w:sz w:val="20"/>
        </w:rPr>
        <w:t>Apple, Samsung,</w:t>
      </w:r>
      <w:r w:rsidR="009F710B">
        <w:rPr>
          <w:b/>
          <w:iCs/>
          <w:sz w:val="20"/>
        </w:rPr>
        <w:t xml:space="preserve"> or Huawei</w:t>
      </w:r>
      <w:r w:rsidR="009374B3">
        <w:rPr>
          <w:b/>
          <w:iCs/>
          <w:sz w:val="20"/>
        </w:rPr>
        <w:t xml:space="preserve"> Technologies as the corporate brand</w:t>
      </w:r>
      <w:r w:rsidR="00AC7B86">
        <w:rPr>
          <w:b/>
          <w:iCs/>
          <w:sz w:val="20"/>
        </w:rPr>
        <w:t xml:space="preserve">, </w:t>
      </w:r>
      <w:r w:rsidR="009374B3">
        <w:rPr>
          <w:b/>
          <w:iCs/>
          <w:sz w:val="20"/>
        </w:rPr>
        <w:t xml:space="preserve">and </w:t>
      </w:r>
      <w:r w:rsidR="00AC7B86">
        <w:rPr>
          <w:b/>
          <w:iCs/>
          <w:sz w:val="20"/>
        </w:rPr>
        <w:t>its</w:t>
      </w:r>
      <w:r w:rsidR="009374B3">
        <w:rPr>
          <w:b/>
          <w:iCs/>
          <w:sz w:val="20"/>
        </w:rPr>
        <w:t xml:space="preserve"> smartphones as the brand items.  You should be able to find out enough about </w:t>
      </w:r>
      <w:r w:rsidR="009F710B">
        <w:rPr>
          <w:b/>
          <w:iCs/>
          <w:sz w:val="20"/>
        </w:rPr>
        <w:t xml:space="preserve">any of </w:t>
      </w:r>
      <w:r w:rsidR="009374B3">
        <w:rPr>
          <w:b/>
          <w:iCs/>
          <w:sz w:val="20"/>
        </w:rPr>
        <w:t>these companies and also their smartphone</w:t>
      </w:r>
      <w:r w:rsidR="00AC7B86">
        <w:rPr>
          <w:b/>
          <w:iCs/>
          <w:sz w:val="20"/>
        </w:rPr>
        <w:t xml:space="preserve"> models and</w:t>
      </w:r>
      <w:r w:rsidR="009374B3">
        <w:rPr>
          <w:b/>
          <w:iCs/>
          <w:sz w:val="20"/>
        </w:rPr>
        <w:t xml:space="preserve"> prices by going online (perhaps on your smartphone).  One single-spaced page should be adequate. </w:t>
      </w:r>
    </w:p>
    <w:p w:rsidR="00E03E23" w:rsidRDefault="009374B3" w:rsidP="00E03E23">
      <w:pPr>
        <w:numPr>
          <w:ilvl w:val="12"/>
          <w:numId w:val="0"/>
        </w:numPr>
        <w:rPr>
          <w:sz w:val="20"/>
        </w:rPr>
      </w:pPr>
      <w:r w:rsidRPr="009374B3">
        <w:rPr>
          <w:i/>
          <w:iCs/>
          <w:sz w:val="20"/>
        </w:rPr>
        <w:t>Answer</w:t>
      </w:r>
      <w:r>
        <w:rPr>
          <w:iCs/>
          <w:sz w:val="20"/>
        </w:rPr>
        <w:t>:</w:t>
      </w:r>
      <w:r w:rsidR="00E03E23">
        <w:rPr>
          <w:iCs/>
          <w:sz w:val="20"/>
        </w:rPr>
        <w:t xml:space="preserve"> </w:t>
      </w:r>
      <w:r w:rsidR="009F710B">
        <w:rPr>
          <w:iCs/>
          <w:sz w:val="20"/>
        </w:rPr>
        <w:t xml:space="preserve"> C</w:t>
      </w:r>
      <w:r w:rsidR="00E03E23">
        <w:rPr>
          <w:sz w:val="20"/>
        </w:rPr>
        <w:t xml:space="preserve">orporate brand equity is based on expert assessment of </w:t>
      </w:r>
      <w:r w:rsidR="009F710B">
        <w:rPr>
          <w:sz w:val="20"/>
        </w:rPr>
        <w:t xml:space="preserve">overall market value – basically the price at which experts believe the company could be sold at.  </w:t>
      </w:r>
      <w:r w:rsidR="00E03E23">
        <w:rPr>
          <w:sz w:val="20"/>
        </w:rPr>
        <w:t>Corporate brand valuations</w:t>
      </w:r>
      <w:r w:rsidR="009F710B">
        <w:rPr>
          <w:sz w:val="20"/>
        </w:rPr>
        <w:t xml:space="preserve"> are therefore of </w:t>
      </w:r>
      <w:r w:rsidR="00E03E23">
        <w:rPr>
          <w:sz w:val="20"/>
        </w:rPr>
        <w:t xml:space="preserve">most interest to corporate accountants and industry investors.  Marketing </w:t>
      </w:r>
      <w:r w:rsidR="00E03E23" w:rsidRPr="008F0F74">
        <w:rPr>
          <w:i/>
          <w:sz w:val="20"/>
        </w:rPr>
        <w:t>managers</w:t>
      </w:r>
      <w:r w:rsidR="008F0F74">
        <w:rPr>
          <w:i/>
          <w:sz w:val="20"/>
        </w:rPr>
        <w:t xml:space="preserve">, </w:t>
      </w:r>
      <w:r w:rsidR="008F0F74" w:rsidRPr="008F0F74">
        <w:rPr>
          <w:sz w:val="20"/>
        </w:rPr>
        <w:t xml:space="preserve">in contrast, </w:t>
      </w:r>
      <w:r w:rsidR="008F0F74">
        <w:rPr>
          <w:sz w:val="20"/>
        </w:rPr>
        <w:t xml:space="preserve">are more </w:t>
      </w:r>
      <w:r w:rsidR="00E03E23">
        <w:rPr>
          <w:sz w:val="20"/>
        </w:rPr>
        <w:t>concerned with the equity of specific brand items</w:t>
      </w:r>
      <w:r w:rsidR="00A75720">
        <w:rPr>
          <w:sz w:val="20"/>
        </w:rPr>
        <w:t xml:space="preserve"> and this is </w:t>
      </w:r>
      <w:r w:rsidR="00A75720" w:rsidRPr="00A75720">
        <w:rPr>
          <w:i/>
          <w:sz w:val="20"/>
        </w:rPr>
        <w:t>not</w:t>
      </w:r>
      <w:r w:rsidR="00A75720">
        <w:rPr>
          <w:sz w:val="20"/>
        </w:rPr>
        <w:t xml:space="preserve"> the brand-item’s overall value or selling price</w:t>
      </w:r>
      <w:r w:rsidR="00E03E23">
        <w:rPr>
          <w:sz w:val="20"/>
        </w:rPr>
        <w:t xml:space="preserve">.  Brands with high brand-item brand equity have </w:t>
      </w:r>
      <w:r w:rsidR="0053443E">
        <w:rPr>
          <w:sz w:val="20"/>
        </w:rPr>
        <w:t>“</w:t>
      </w:r>
      <w:r w:rsidR="00E03E23">
        <w:rPr>
          <w:sz w:val="20"/>
        </w:rPr>
        <w:t xml:space="preserve">high upside elasticity,” or high value equity, meaning that sales go up sharply if the brand is reduced in price, </w:t>
      </w:r>
      <w:r w:rsidR="00E03E23" w:rsidRPr="0053443E">
        <w:rPr>
          <w:i/>
          <w:sz w:val="20"/>
        </w:rPr>
        <w:t>as well as</w:t>
      </w:r>
      <w:r w:rsidR="00E03E23">
        <w:rPr>
          <w:sz w:val="20"/>
        </w:rPr>
        <w:t xml:space="preserve"> </w:t>
      </w:r>
      <w:r w:rsidR="0053443E">
        <w:rPr>
          <w:sz w:val="20"/>
        </w:rPr>
        <w:t>“</w:t>
      </w:r>
      <w:r w:rsidR="00E03E23">
        <w:rPr>
          <w:sz w:val="20"/>
        </w:rPr>
        <w:t>low</w:t>
      </w:r>
      <w:r w:rsidR="0053443E">
        <w:rPr>
          <w:sz w:val="20"/>
        </w:rPr>
        <w:t xml:space="preserve"> </w:t>
      </w:r>
      <w:r w:rsidR="00E03E23">
        <w:rPr>
          <w:sz w:val="20"/>
        </w:rPr>
        <w:t xml:space="preserve">downside elasticity,” or high uniqueness equity, meaning that sales do not go down much if the brand-item’s price increases relative to its competitors.  </w:t>
      </w:r>
      <w:r w:rsidR="0053443E">
        <w:rPr>
          <w:sz w:val="20"/>
        </w:rPr>
        <w:t xml:space="preserve">A good answer would make some effort to guess from the prices and from everyday experience which of the company’s smartphones would be classified in which of </w:t>
      </w:r>
      <w:r w:rsidR="00E03E23">
        <w:rPr>
          <w:sz w:val="20"/>
        </w:rPr>
        <w:t>Moran</w:t>
      </w:r>
      <w:r w:rsidR="0053443E">
        <w:rPr>
          <w:sz w:val="20"/>
        </w:rPr>
        <w:t>’</w:t>
      </w:r>
      <w:r w:rsidR="00E03E23">
        <w:rPr>
          <w:sz w:val="20"/>
        </w:rPr>
        <w:t>s four</w:t>
      </w:r>
      <w:r w:rsidR="0053443E">
        <w:rPr>
          <w:sz w:val="20"/>
        </w:rPr>
        <w:t xml:space="preserve"> upside/downside quadrants.       </w:t>
      </w:r>
    </w:p>
    <w:p w:rsidR="00D74E2D" w:rsidRDefault="00D74E2D">
      <w:pPr>
        <w:numPr>
          <w:ilvl w:val="12"/>
          <w:numId w:val="0"/>
        </w:numPr>
        <w:rPr>
          <w:b/>
          <w:iCs/>
          <w:sz w:val="20"/>
        </w:rPr>
      </w:pPr>
    </w:p>
    <w:p w:rsidR="00D74E2D" w:rsidRDefault="004D58FD" w:rsidP="002C7611">
      <w:pPr>
        <w:numPr>
          <w:ilvl w:val="12"/>
          <w:numId w:val="0"/>
        </w:numPr>
        <w:rPr>
          <w:b/>
          <w:iCs/>
          <w:sz w:val="20"/>
        </w:rPr>
      </w:pPr>
      <w:proofErr w:type="gramStart"/>
      <w:r>
        <w:rPr>
          <w:b/>
          <w:iCs/>
          <w:sz w:val="20"/>
        </w:rPr>
        <w:t xml:space="preserve">1.5  </w:t>
      </w:r>
      <w:r w:rsidR="0094470D">
        <w:rPr>
          <w:b/>
          <w:iCs/>
          <w:sz w:val="20"/>
        </w:rPr>
        <w:t>Why</w:t>
      </w:r>
      <w:proofErr w:type="gramEnd"/>
      <w:r w:rsidR="0094470D">
        <w:rPr>
          <w:b/>
          <w:iCs/>
          <w:sz w:val="20"/>
        </w:rPr>
        <w:t xml:space="preserve"> do we need to consider three levels of effects to explain how marcoms work?  Try to answer this question in your own words rather than repeating what was said in the chapter.</w:t>
      </w:r>
      <w:r w:rsidR="00710FB7">
        <w:rPr>
          <w:b/>
          <w:iCs/>
          <w:sz w:val="20"/>
        </w:rPr>
        <w:t xml:space="preserve">  Use the Coca-Cola “skater girl” ad from Exhibit 1-4 to add some concreteness to your answer.  </w:t>
      </w:r>
      <w:r w:rsidR="0094470D">
        <w:rPr>
          <w:b/>
          <w:iCs/>
          <w:sz w:val="20"/>
        </w:rPr>
        <w:t>(Two-thirds of a page, single-spaced should be sufficient for this answer.) Bonus question: Do any of these levels operate in a hierarchical manner? (Add the other third of the page if you attempt the bonus question.)</w:t>
      </w:r>
    </w:p>
    <w:p w:rsidR="00D74E2D" w:rsidRPr="0033207E" w:rsidRDefault="001E1F9A" w:rsidP="002C7611">
      <w:pPr>
        <w:numPr>
          <w:ilvl w:val="12"/>
          <w:numId w:val="0"/>
        </w:numPr>
        <w:rPr>
          <w:iCs/>
          <w:sz w:val="20"/>
        </w:rPr>
      </w:pPr>
      <w:r w:rsidRPr="001E1F9A">
        <w:rPr>
          <w:i/>
          <w:iCs/>
          <w:sz w:val="20"/>
        </w:rPr>
        <w:t>Answer</w:t>
      </w:r>
      <w:r>
        <w:rPr>
          <w:iCs/>
          <w:sz w:val="20"/>
        </w:rPr>
        <w:t>:</w:t>
      </w:r>
      <w:r w:rsidR="0033207E">
        <w:rPr>
          <w:iCs/>
          <w:sz w:val="20"/>
        </w:rPr>
        <w:t xml:space="preserve"> </w:t>
      </w:r>
      <w:r w:rsidR="00B64439">
        <w:rPr>
          <w:iCs/>
          <w:sz w:val="20"/>
        </w:rPr>
        <w:t xml:space="preserve"> </w:t>
      </w:r>
      <w:r w:rsidR="0033207E" w:rsidRPr="0033207E">
        <w:rPr>
          <w:bCs/>
          <w:iCs/>
          <w:sz w:val="20"/>
          <w:lang w:val="en-US"/>
        </w:rPr>
        <w:t xml:space="preserve">The levels are theoretically distinct effects of marcoms that occur simultaneously and are related because </w:t>
      </w:r>
      <w:r w:rsidR="004D27A7">
        <w:rPr>
          <w:bCs/>
          <w:iCs/>
          <w:sz w:val="20"/>
          <w:lang w:val="en-US"/>
        </w:rPr>
        <w:t xml:space="preserve">each level causally affects </w:t>
      </w:r>
      <w:r w:rsidR="0033207E" w:rsidRPr="0033207E">
        <w:rPr>
          <w:bCs/>
          <w:iCs/>
          <w:sz w:val="20"/>
          <w:lang w:val="en-US"/>
        </w:rPr>
        <w:t>the</w:t>
      </w:r>
      <w:r w:rsidR="004D27A7">
        <w:rPr>
          <w:bCs/>
          <w:iCs/>
          <w:sz w:val="20"/>
          <w:lang w:val="en-US"/>
        </w:rPr>
        <w:t xml:space="preserve"> next level.</w:t>
      </w:r>
      <w:r w:rsidR="002C7611">
        <w:rPr>
          <w:bCs/>
          <w:iCs/>
          <w:sz w:val="20"/>
          <w:lang w:val="en-US"/>
        </w:rPr>
        <w:t xml:space="preserve"> </w:t>
      </w:r>
      <w:r w:rsidR="00966C45">
        <w:rPr>
          <w:bCs/>
          <w:iCs/>
          <w:sz w:val="20"/>
          <w:lang w:val="en-US"/>
        </w:rPr>
        <w:t xml:space="preserve"> </w:t>
      </w:r>
      <w:r w:rsidR="0033207E" w:rsidRPr="0033207E">
        <w:rPr>
          <w:bCs/>
          <w:iCs/>
          <w:sz w:val="20"/>
          <w:lang w:val="en-US"/>
        </w:rPr>
        <w:t xml:space="preserve">Level 1, ad processing, is </w:t>
      </w:r>
      <w:r w:rsidR="007543CA">
        <w:rPr>
          <w:bCs/>
          <w:iCs/>
          <w:sz w:val="20"/>
          <w:lang w:val="en-US"/>
        </w:rPr>
        <w:t>what a particular piece of mar</w:t>
      </w:r>
      <w:r w:rsidR="00662998">
        <w:rPr>
          <w:bCs/>
          <w:iCs/>
          <w:sz w:val="20"/>
          <w:lang w:val="en-US"/>
        </w:rPr>
        <w:t>coms</w:t>
      </w:r>
      <w:r w:rsidR="007543CA">
        <w:rPr>
          <w:bCs/>
          <w:iCs/>
          <w:sz w:val="20"/>
          <w:lang w:val="en-US"/>
        </w:rPr>
        <w:t>, such as a particular advertisement, has to influence first and the responses here include attention followed by learning and then emotion responses and perhaps acceptance responses if the brand choice is high involvement; each of these later responses “loops back” to attention</w:t>
      </w:r>
      <w:r w:rsidR="00662998">
        <w:rPr>
          <w:bCs/>
          <w:iCs/>
          <w:sz w:val="20"/>
          <w:lang w:val="en-US"/>
        </w:rPr>
        <w:t xml:space="preserve"> (for most ads, repeated attention responses</w:t>
      </w:r>
      <w:r w:rsidR="00631E39">
        <w:rPr>
          <w:bCs/>
          <w:iCs/>
          <w:sz w:val="20"/>
          <w:lang w:val="en-US"/>
        </w:rPr>
        <w:t xml:space="preserve"> to details in the ad</w:t>
      </w:r>
      <w:r w:rsidR="00662998">
        <w:rPr>
          <w:bCs/>
          <w:iCs/>
          <w:sz w:val="20"/>
          <w:lang w:val="en-US"/>
        </w:rPr>
        <w:t xml:space="preserve"> are continuously required)</w:t>
      </w:r>
      <w:r w:rsidR="007543CA">
        <w:rPr>
          <w:bCs/>
          <w:iCs/>
          <w:sz w:val="20"/>
          <w:lang w:val="en-US"/>
        </w:rPr>
        <w:t xml:space="preserve">.  Level 2, brand communication effects, is what ad processing is aimed at; ad </w:t>
      </w:r>
      <w:r w:rsidR="007543CA">
        <w:rPr>
          <w:bCs/>
          <w:iCs/>
          <w:sz w:val="20"/>
          <w:lang w:val="en-US"/>
        </w:rPr>
        <w:lastRenderedPageBreak/>
        <w:t>processing should result in the creation or maintenance of brand awareness and the creation, increase, maintenance, or change of brand attitude and – depending on the target audience’s brand communication effect status – may also need to stimulate category need, brand purchase intention, or purchase facilitation.  Level 3, customer decision stages, is at the level of the individual potential buyer, who may be at the time of exposure to the ad or the piece of mar</w:t>
      </w:r>
      <w:r w:rsidR="00416479">
        <w:rPr>
          <w:bCs/>
          <w:iCs/>
          <w:sz w:val="20"/>
          <w:lang w:val="en-US"/>
        </w:rPr>
        <w:t>coms</w:t>
      </w:r>
      <w:r w:rsidR="007543CA">
        <w:rPr>
          <w:bCs/>
          <w:iCs/>
          <w:sz w:val="20"/>
          <w:lang w:val="en-US"/>
        </w:rPr>
        <w:t xml:space="preserve"> in any one of the five stages – not in the market, </w:t>
      </w:r>
      <w:r w:rsidR="00416479">
        <w:rPr>
          <w:bCs/>
          <w:iCs/>
          <w:sz w:val="20"/>
          <w:lang w:val="en-US"/>
        </w:rPr>
        <w:t>need arousal, search and evaluation, purchase, or usage.</w:t>
      </w:r>
    </w:p>
    <w:p w:rsidR="00247499" w:rsidRPr="000F6A23" w:rsidRDefault="004D27A7" w:rsidP="002C7611">
      <w:pPr>
        <w:numPr>
          <w:ilvl w:val="12"/>
          <w:numId w:val="0"/>
        </w:numPr>
        <w:rPr>
          <w:b/>
          <w:iCs/>
          <w:sz w:val="20"/>
          <w:lang w:val="en-US"/>
        </w:rPr>
      </w:pPr>
      <w:r w:rsidRPr="004D27A7">
        <w:rPr>
          <w:bCs/>
          <w:i/>
          <w:iCs/>
          <w:color w:val="000000" w:themeColor="text1"/>
          <w:sz w:val="20"/>
          <w:lang w:val="en-US"/>
        </w:rPr>
        <w:t>Bonus answer</w:t>
      </w:r>
      <w:r w:rsidRPr="004D27A7">
        <w:rPr>
          <w:bCs/>
          <w:iCs/>
          <w:color w:val="000000" w:themeColor="text1"/>
          <w:sz w:val="20"/>
          <w:lang w:val="en-US"/>
        </w:rPr>
        <w:t>:</w:t>
      </w:r>
      <w:r>
        <w:rPr>
          <w:bCs/>
          <w:iCs/>
          <w:color w:val="00B050"/>
          <w:sz w:val="20"/>
          <w:lang w:val="en-US"/>
        </w:rPr>
        <w:t xml:space="preserve"> </w:t>
      </w:r>
      <w:r w:rsidR="000F6A23">
        <w:rPr>
          <w:bCs/>
          <w:iCs/>
          <w:color w:val="00B050"/>
          <w:sz w:val="20"/>
          <w:lang w:val="en-US"/>
        </w:rPr>
        <w:t xml:space="preserve"> </w:t>
      </w:r>
      <w:r w:rsidR="00247499" w:rsidRPr="000F6A23">
        <w:rPr>
          <w:bCs/>
          <w:iCs/>
          <w:sz w:val="20"/>
          <w:lang w:val="en-US"/>
        </w:rPr>
        <w:t>Whereas “hierarchical” suggests a fixed order of effects, “</w:t>
      </w:r>
      <w:proofErr w:type="spellStart"/>
      <w:r w:rsidR="00247499" w:rsidRPr="000F6A23">
        <w:rPr>
          <w:bCs/>
          <w:iCs/>
          <w:sz w:val="20"/>
          <w:lang w:val="en-US"/>
        </w:rPr>
        <w:t>polyarchical</w:t>
      </w:r>
      <w:proofErr w:type="spellEnd"/>
      <w:r w:rsidR="00247499" w:rsidRPr="000F6A23">
        <w:rPr>
          <w:bCs/>
          <w:iCs/>
          <w:sz w:val="20"/>
          <w:lang w:val="en-US"/>
        </w:rPr>
        <w:t>,” from the Greek word meaning “many,” suggests that there are</w:t>
      </w:r>
      <w:r w:rsidR="000F6A23" w:rsidRPr="000F6A23">
        <w:rPr>
          <w:bCs/>
          <w:iCs/>
          <w:sz w:val="20"/>
          <w:lang w:val="en-US"/>
        </w:rPr>
        <w:t xml:space="preserve"> several orders in which </w:t>
      </w:r>
      <w:r w:rsidR="00247499" w:rsidRPr="000F6A23">
        <w:rPr>
          <w:bCs/>
          <w:iCs/>
          <w:sz w:val="20"/>
          <w:lang w:val="en-US"/>
        </w:rPr>
        <w:t xml:space="preserve">the effects of marcoms at the </w:t>
      </w:r>
      <w:r w:rsidR="00247499" w:rsidRPr="000F6A23">
        <w:rPr>
          <w:bCs/>
          <w:i/>
          <w:iCs/>
          <w:sz w:val="20"/>
          <w:lang w:val="en-US"/>
        </w:rPr>
        <w:t>ad processing</w:t>
      </w:r>
      <w:r w:rsidR="00247499" w:rsidRPr="000F6A23">
        <w:rPr>
          <w:bCs/>
          <w:iCs/>
          <w:sz w:val="20"/>
          <w:lang w:val="en-US"/>
        </w:rPr>
        <w:t xml:space="preserve"> and </w:t>
      </w:r>
      <w:r w:rsidR="00247499" w:rsidRPr="000F6A23">
        <w:rPr>
          <w:bCs/>
          <w:i/>
          <w:iCs/>
          <w:sz w:val="20"/>
          <w:lang w:val="en-US"/>
        </w:rPr>
        <w:t xml:space="preserve">brand communication effects </w:t>
      </w:r>
      <w:r w:rsidR="00247499" w:rsidRPr="000F6A23">
        <w:rPr>
          <w:bCs/>
          <w:iCs/>
          <w:sz w:val="20"/>
          <w:lang w:val="en-US"/>
        </w:rPr>
        <w:t>levels can be</w:t>
      </w:r>
      <w:r w:rsidR="000F6A23" w:rsidRPr="000F6A23">
        <w:rPr>
          <w:bCs/>
          <w:iCs/>
          <w:sz w:val="20"/>
          <w:lang w:val="en-US"/>
        </w:rPr>
        <w:t xml:space="preserve"> achieved.  The main sequences are indicated by the arrows in the diagram. The final level, </w:t>
      </w:r>
      <w:r w:rsidR="000F6A23" w:rsidRPr="000F6A23">
        <w:rPr>
          <w:bCs/>
          <w:i/>
          <w:iCs/>
          <w:sz w:val="20"/>
          <w:lang w:val="en-US"/>
        </w:rPr>
        <w:t>customer decision stages</w:t>
      </w:r>
      <w:r w:rsidR="000F6A23" w:rsidRPr="000F6A23">
        <w:rPr>
          <w:bCs/>
          <w:iCs/>
          <w:sz w:val="20"/>
          <w:lang w:val="en-US"/>
        </w:rPr>
        <w:t xml:space="preserve">, however, </w:t>
      </w:r>
      <w:r w:rsidR="000F6A23" w:rsidRPr="000F6A23">
        <w:rPr>
          <w:bCs/>
          <w:i/>
          <w:iCs/>
          <w:sz w:val="20"/>
          <w:lang w:val="en-US"/>
        </w:rPr>
        <w:t>is</w:t>
      </w:r>
      <w:r w:rsidR="000F6A23" w:rsidRPr="000F6A23">
        <w:rPr>
          <w:bCs/>
          <w:iCs/>
          <w:sz w:val="20"/>
          <w:lang w:val="en-US"/>
        </w:rPr>
        <w:t xml:space="preserve"> hierarchical: the customer passes through the stages in a fixed order and then loops back to the first stage. </w:t>
      </w:r>
    </w:p>
    <w:p w:rsidR="00D74E2D" w:rsidRDefault="00D74E2D">
      <w:pPr>
        <w:numPr>
          <w:ilvl w:val="12"/>
          <w:numId w:val="0"/>
        </w:numPr>
        <w:rPr>
          <w:b/>
          <w:iCs/>
          <w:sz w:val="20"/>
        </w:rPr>
      </w:pPr>
    </w:p>
    <w:p w:rsidR="00D74E2D" w:rsidRDefault="00D74E2D">
      <w:pPr>
        <w:numPr>
          <w:ilvl w:val="12"/>
          <w:numId w:val="0"/>
        </w:numPr>
        <w:rPr>
          <w:b/>
          <w:iCs/>
          <w:sz w:val="20"/>
        </w:rPr>
      </w:pPr>
    </w:p>
    <w:p w:rsidR="00D74E2D" w:rsidRDefault="004D58FD" w:rsidP="003A49AC">
      <w:pPr>
        <w:numPr>
          <w:ilvl w:val="12"/>
          <w:numId w:val="0"/>
        </w:numPr>
        <w:rPr>
          <w:sz w:val="20"/>
        </w:rPr>
      </w:pPr>
      <w:proofErr w:type="gramStart"/>
      <w:r>
        <w:rPr>
          <w:b/>
          <w:iCs/>
          <w:sz w:val="20"/>
        </w:rPr>
        <w:t>1.</w:t>
      </w:r>
      <w:r w:rsidR="001E1F9A">
        <w:rPr>
          <w:b/>
          <w:iCs/>
          <w:sz w:val="20"/>
        </w:rPr>
        <w:t xml:space="preserve">6  </w:t>
      </w:r>
      <w:r w:rsidR="009A44EC">
        <w:rPr>
          <w:b/>
          <w:iCs/>
          <w:sz w:val="20"/>
        </w:rPr>
        <w:t>What</w:t>
      </w:r>
      <w:proofErr w:type="gramEnd"/>
      <w:r w:rsidR="009A44EC">
        <w:rPr>
          <w:b/>
          <w:iCs/>
          <w:sz w:val="20"/>
        </w:rPr>
        <w:t xml:space="preserve"> are the buyer response steps and why do they act as “gates” that must be successfully passed through?  This is quite a complex question and you can take up to a full page, single-spaced, to answer it. </w:t>
      </w:r>
    </w:p>
    <w:p w:rsidR="009045FC" w:rsidRPr="009045FC" w:rsidRDefault="009A44EC" w:rsidP="003A49AC">
      <w:pPr>
        <w:numPr>
          <w:ilvl w:val="12"/>
          <w:numId w:val="0"/>
        </w:numPr>
        <w:rPr>
          <w:bCs/>
          <w:iCs/>
          <w:sz w:val="20"/>
          <w:lang w:val="en-US"/>
        </w:rPr>
      </w:pPr>
      <w:r w:rsidRPr="009A44EC">
        <w:rPr>
          <w:i/>
          <w:sz w:val="20"/>
        </w:rPr>
        <w:t>Answer</w:t>
      </w:r>
      <w:r>
        <w:rPr>
          <w:sz w:val="20"/>
        </w:rPr>
        <w:t>:</w:t>
      </w:r>
      <w:r w:rsidR="00416479">
        <w:rPr>
          <w:sz w:val="20"/>
        </w:rPr>
        <w:t xml:space="preserve">  </w:t>
      </w:r>
      <w:r w:rsidR="009045FC" w:rsidRPr="009045FC">
        <w:rPr>
          <w:bCs/>
          <w:iCs/>
          <w:sz w:val="20"/>
          <w:lang w:val="en-US"/>
        </w:rPr>
        <w:t xml:space="preserve">For the purpose of campaign planning, the chapter simplifies the three levels of effects into </w:t>
      </w:r>
      <w:r w:rsidR="009045FC" w:rsidRPr="00974F40">
        <w:rPr>
          <w:bCs/>
          <w:i/>
          <w:iCs/>
          <w:sz w:val="20"/>
          <w:lang w:val="en-US"/>
        </w:rPr>
        <w:t>four</w:t>
      </w:r>
      <w:r w:rsidR="00416479" w:rsidRPr="00974F40">
        <w:rPr>
          <w:bCs/>
          <w:i/>
          <w:iCs/>
          <w:sz w:val="20"/>
          <w:lang w:val="en-US"/>
        </w:rPr>
        <w:t xml:space="preserve"> buyer response steps</w:t>
      </w:r>
      <w:r w:rsidR="009045FC" w:rsidRPr="009045FC">
        <w:rPr>
          <w:bCs/>
          <w:iCs/>
          <w:sz w:val="20"/>
          <w:lang w:val="en-US"/>
        </w:rPr>
        <w:t xml:space="preserve"> that the campaign must achieve:  (1) exposure → (2) ad or promotion processing → (3) brand communication effects → (4) target audience action.  These four stages were chosen because they are the essential steps that a campaign should aim to achieve, and must achieve if the marcoms are going to produce sales</w:t>
      </w:r>
      <w:r w:rsidR="00974F40">
        <w:rPr>
          <w:bCs/>
          <w:iCs/>
          <w:sz w:val="20"/>
          <w:lang w:val="en-US"/>
        </w:rPr>
        <w:t xml:space="preserve"> – </w:t>
      </w:r>
      <w:r w:rsidR="009045FC" w:rsidRPr="009045FC">
        <w:rPr>
          <w:bCs/>
          <w:iCs/>
          <w:sz w:val="20"/>
          <w:lang w:val="en-US"/>
        </w:rPr>
        <w:t xml:space="preserve">or behavior change on a large scale in the case of a social marketing campaign. </w:t>
      </w:r>
      <w:r w:rsidR="003A49AC">
        <w:rPr>
          <w:bCs/>
          <w:iCs/>
          <w:sz w:val="20"/>
          <w:lang w:val="en-US"/>
        </w:rPr>
        <w:t xml:space="preserve"> </w:t>
      </w:r>
      <w:r w:rsidR="009045FC" w:rsidRPr="009045FC">
        <w:rPr>
          <w:bCs/>
          <w:iCs/>
          <w:sz w:val="20"/>
          <w:lang w:val="en-US"/>
        </w:rPr>
        <w:t>These four</w:t>
      </w:r>
      <w:r w:rsidR="00974F40">
        <w:rPr>
          <w:bCs/>
          <w:iCs/>
          <w:sz w:val="20"/>
          <w:lang w:val="en-US"/>
        </w:rPr>
        <w:t xml:space="preserve"> buyer </w:t>
      </w:r>
      <w:r w:rsidR="009045FC" w:rsidRPr="009045FC">
        <w:rPr>
          <w:bCs/>
          <w:iCs/>
          <w:sz w:val="20"/>
          <w:lang w:val="en-US"/>
        </w:rPr>
        <w:t>response steps also</w:t>
      </w:r>
      <w:r w:rsidR="003A49AC">
        <w:rPr>
          <w:bCs/>
          <w:iCs/>
          <w:sz w:val="20"/>
          <w:lang w:val="en-US"/>
        </w:rPr>
        <w:t xml:space="preserve"> correspond approximately </w:t>
      </w:r>
      <w:r w:rsidR="009045FC" w:rsidRPr="009045FC">
        <w:rPr>
          <w:bCs/>
          <w:iCs/>
          <w:sz w:val="20"/>
          <w:lang w:val="en-US"/>
        </w:rPr>
        <w:t>in reverse the</w:t>
      </w:r>
      <w:r w:rsidR="00974F40">
        <w:rPr>
          <w:bCs/>
          <w:iCs/>
          <w:sz w:val="20"/>
          <w:lang w:val="en-US"/>
        </w:rPr>
        <w:t xml:space="preserve"> steps </w:t>
      </w:r>
      <w:r w:rsidR="009045FC" w:rsidRPr="009045FC">
        <w:rPr>
          <w:bCs/>
          <w:iCs/>
          <w:sz w:val="20"/>
          <w:lang w:val="en-US"/>
        </w:rPr>
        <w:t>taken by the manager in marcoms planning.  The</w:t>
      </w:r>
      <w:r w:rsidR="003A49AC">
        <w:rPr>
          <w:bCs/>
          <w:iCs/>
          <w:sz w:val="20"/>
          <w:lang w:val="en-US"/>
        </w:rPr>
        <w:t xml:space="preserve"> buyer </w:t>
      </w:r>
      <w:r w:rsidR="009045FC" w:rsidRPr="009045FC">
        <w:rPr>
          <w:bCs/>
          <w:iCs/>
          <w:sz w:val="20"/>
          <w:lang w:val="en-US"/>
        </w:rPr>
        <w:t xml:space="preserve">response steps begin with a step that </w:t>
      </w:r>
      <w:r w:rsidR="007927A8">
        <w:rPr>
          <w:bCs/>
          <w:iCs/>
          <w:sz w:val="20"/>
          <w:lang w:val="en-US"/>
        </w:rPr>
        <w:t xml:space="preserve">is initiated by the manager in placing the ad in a media vehicle – exposure.  Potential buyers then are exposed to the ad incidentally during exposure to the media vehicle – except for the occasional situation in which the potential buyer deliberately seeks out the advertising, such as in the Yellow Pages or a retailer’s website.  </w:t>
      </w:r>
      <w:r w:rsidR="009045FC" w:rsidRPr="009045FC">
        <w:rPr>
          <w:bCs/>
          <w:iCs/>
          <w:sz w:val="20"/>
          <w:lang w:val="en-US"/>
        </w:rPr>
        <w:t xml:space="preserve">A successful exposure will </w:t>
      </w:r>
      <w:r w:rsidR="008A6130">
        <w:rPr>
          <w:bCs/>
          <w:iCs/>
          <w:sz w:val="20"/>
          <w:lang w:val="en-US"/>
        </w:rPr>
        <w:t xml:space="preserve">lead to the next step, ad processing, in which the ad must </w:t>
      </w:r>
      <w:r w:rsidR="009045FC" w:rsidRPr="009045FC">
        <w:rPr>
          <w:bCs/>
          <w:iCs/>
          <w:sz w:val="20"/>
          <w:lang w:val="en-US"/>
        </w:rPr>
        <w:t xml:space="preserve">gain </w:t>
      </w:r>
      <w:r w:rsidR="007927A8">
        <w:rPr>
          <w:bCs/>
          <w:iCs/>
          <w:sz w:val="20"/>
          <w:lang w:val="en-US"/>
        </w:rPr>
        <w:t>a</w:t>
      </w:r>
      <w:r w:rsidR="009045FC" w:rsidRPr="009045FC">
        <w:rPr>
          <w:bCs/>
          <w:iCs/>
          <w:sz w:val="20"/>
          <w:lang w:val="en-US"/>
        </w:rPr>
        <w:t xml:space="preserve">ttention, </w:t>
      </w:r>
      <w:r w:rsidR="008A6130">
        <w:rPr>
          <w:bCs/>
          <w:iCs/>
          <w:sz w:val="20"/>
          <w:lang w:val="en-US"/>
        </w:rPr>
        <w:t>result in learning of the brand and its key benefit, and perhaps also create emotional responses and, in the case of high involvement brand choice, achieve acceptance responses.   All these processing responses are targeted toward achieving the third step – brand communication effects in the potential buyer’s mind.  The communication effects (notably brand awareness and brand attitude) in turn are designed to achieve the final step – target audience action.  The potential buyer must successfully pass through all four steps before considering our brand for purchase.  And remember that this consideration still runs the risk of being derailed at the point-of-purchase by another more attractive brand or by an unexpected price increase in our brand.</w:t>
      </w:r>
      <w:r w:rsidR="00FF65CF">
        <w:rPr>
          <w:bCs/>
          <w:iCs/>
          <w:sz w:val="20"/>
          <w:lang w:val="en-US"/>
        </w:rPr>
        <w:t xml:space="preserve">  It helps to think of these gates as probabilities.  Probabilities, being less than 1.0, thereby “fractionate,” throughout the sequence of buyer response steps, the final probability of purchase. </w:t>
      </w:r>
    </w:p>
    <w:p w:rsidR="00D74E2D" w:rsidRPr="009045FC" w:rsidRDefault="00D74E2D">
      <w:pPr>
        <w:numPr>
          <w:ilvl w:val="12"/>
          <w:numId w:val="0"/>
        </w:numPr>
        <w:ind w:left="720" w:hanging="720"/>
        <w:rPr>
          <w:sz w:val="20"/>
        </w:rPr>
      </w:pPr>
    </w:p>
    <w:p w:rsidR="009A44EC" w:rsidRDefault="009A44EC">
      <w:pPr>
        <w:numPr>
          <w:ilvl w:val="12"/>
          <w:numId w:val="0"/>
        </w:numPr>
        <w:ind w:left="720" w:hanging="720"/>
        <w:rPr>
          <w:sz w:val="20"/>
        </w:rPr>
      </w:pPr>
    </w:p>
    <w:p w:rsidR="009A44EC" w:rsidRDefault="009A44EC">
      <w:pPr>
        <w:numPr>
          <w:ilvl w:val="12"/>
          <w:numId w:val="0"/>
        </w:numPr>
        <w:ind w:left="720" w:hanging="720"/>
        <w:rPr>
          <w:sz w:val="20"/>
        </w:rPr>
      </w:pPr>
    </w:p>
    <w:p w:rsidR="001E1F9A" w:rsidRDefault="001E1F9A">
      <w:pPr>
        <w:numPr>
          <w:ilvl w:val="12"/>
          <w:numId w:val="0"/>
        </w:numPr>
        <w:ind w:left="720" w:hanging="720"/>
        <w:rPr>
          <w:b/>
          <w:sz w:val="20"/>
        </w:rPr>
      </w:pPr>
    </w:p>
    <w:p w:rsidR="001E1F9A" w:rsidRDefault="001E1F9A">
      <w:pPr>
        <w:numPr>
          <w:ilvl w:val="12"/>
          <w:numId w:val="0"/>
        </w:numPr>
        <w:ind w:left="720" w:hanging="720"/>
        <w:rPr>
          <w:b/>
          <w:sz w:val="20"/>
        </w:rPr>
      </w:pPr>
    </w:p>
    <w:p w:rsidR="001E1F9A" w:rsidRDefault="001E1F9A">
      <w:pPr>
        <w:numPr>
          <w:ilvl w:val="12"/>
          <w:numId w:val="0"/>
        </w:numPr>
        <w:ind w:left="720" w:hanging="720"/>
        <w:rPr>
          <w:b/>
          <w:sz w:val="20"/>
        </w:rPr>
      </w:pPr>
    </w:p>
    <w:p w:rsidR="009C3DAD" w:rsidRDefault="009C3DAD">
      <w:pPr>
        <w:numPr>
          <w:ilvl w:val="12"/>
          <w:numId w:val="0"/>
        </w:numPr>
        <w:ind w:left="720" w:hanging="720"/>
        <w:rPr>
          <w:b/>
          <w:sz w:val="20"/>
        </w:rPr>
      </w:pPr>
    </w:p>
    <w:p w:rsidR="009C3DAD" w:rsidRDefault="009C3DAD">
      <w:pPr>
        <w:rPr>
          <w:b/>
          <w:sz w:val="20"/>
        </w:rPr>
      </w:pPr>
      <w:r>
        <w:rPr>
          <w:b/>
          <w:sz w:val="20"/>
        </w:rPr>
        <w:br w:type="page"/>
      </w:r>
    </w:p>
    <w:p w:rsidR="009C3DAD" w:rsidRPr="00D2287F" w:rsidRDefault="009C3DAD" w:rsidP="00597908">
      <w:pPr>
        <w:pStyle w:val="Title"/>
      </w:pPr>
      <w:r w:rsidRPr="00D2287F">
        <w:lastRenderedPageBreak/>
        <w:t>7-U</w:t>
      </w:r>
      <w:r>
        <w:t>p</w:t>
      </w:r>
      <w:r w:rsidRPr="00D2287F">
        <w:t xml:space="preserve"> M</w:t>
      </w:r>
      <w:r>
        <w:t>ini</w:t>
      </w:r>
      <w:r w:rsidRPr="00D2287F">
        <w:t xml:space="preserve"> </w:t>
      </w:r>
      <w:r>
        <w:t>Case</w:t>
      </w:r>
    </w:p>
    <w:p w:rsidR="009C3DAD" w:rsidRPr="00D2287F" w:rsidRDefault="009C3DAD" w:rsidP="00506E68">
      <w:pPr>
        <w:pStyle w:val="Heading1"/>
      </w:pPr>
      <w:r>
        <w:t>Team</w:t>
      </w:r>
      <w:r w:rsidRPr="00D2287F">
        <w:t xml:space="preserve"> Project #1</w:t>
      </w:r>
    </w:p>
    <w:p w:rsidR="009C3DAD" w:rsidRPr="001D2D80" w:rsidRDefault="009C3DAD">
      <w:r w:rsidRPr="001D2D80">
        <w:t>You will be randomly assigned to a project team consisting of three students.</w:t>
      </w:r>
      <w:r>
        <w:t xml:space="preserve"> </w:t>
      </w:r>
      <w:r w:rsidRPr="001D2D80">
        <w:t>Please check your email over the next couple of days for team assignments.</w:t>
      </w:r>
      <w:r>
        <w:t xml:space="preserve"> </w:t>
      </w:r>
      <w:r w:rsidRPr="001D2D80">
        <w:t>Arrange to meet with the others in your team.</w:t>
      </w:r>
    </w:p>
    <w:p w:rsidR="009C3DAD" w:rsidRPr="00B21E07" w:rsidRDefault="009C3DAD" w:rsidP="00506E68">
      <w:pPr>
        <w:ind w:firstLine="720"/>
      </w:pPr>
      <w:r w:rsidRPr="00B21E07">
        <w:t xml:space="preserve">A typed report on this project is due at the beginning of class on </w:t>
      </w:r>
      <w:r>
        <w:t>[Date]</w:t>
      </w:r>
      <w:r w:rsidRPr="00B21E07">
        <w:t>.</w:t>
      </w:r>
      <w:r>
        <w:t xml:space="preserve"> </w:t>
      </w:r>
      <w:r w:rsidRPr="00B21E07">
        <w:t>Each team will also be making a brief presentation to the class on that day.</w:t>
      </w:r>
      <w:r>
        <w:t xml:space="preserve"> </w:t>
      </w:r>
      <w:r w:rsidRPr="00B21E07">
        <w:t>Page limits for each question are indicated below.</w:t>
      </w:r>
      <w:r>
        <w:t xml:space="preserve"> </w:t>
      </w:r>
      <w:r w:rsidRPr="00B21E07">
        <w:t>The usual format requirements apply: 1.5 spacing, minimum</w:t>
      </w:r>
      <w:r>
        <w:t xml:space="preserve"> </w:t>
      </w:r>
      <w:r w:rsidRPr="00B21E07">
        <w:t>12-point font.</w:t>
      </w:r>
      <w:r>
        <w:t xml:space="preserve"> </w:t>
      </w:r>
      <w:r w:rsidRPr="00B21E07">
        <w:t>The text of the report must be complete on its own.</w:t>
      </w:r>
      <w:r>
        <w:t xml:space="preserve"> </w:t>
      </w:r>
      <w:r w:rsidRPr="00B21E07">
        <w:t>Do not add extra pages as appendices.</w:t>
      </w:r>
      <w:r>
        <w:t xml:space="preserve"> </w:t>
      </w:r>
      <w:r w:rsidRPr="00B21E07">
        <w:t>The report is to be no more than 5 pages.</w:t>
      </w:r>
    </w:p>
    <w:p w:rsidR="009C3DAD" w:rsidRPr="00B21E07" w:rsidRDefault="009C3DAD" w:rsidP="00506E68">
      <w:pPr>
        <w:spacing w:after="120"/>
        <w:ind w:firstLine="720"/>
      </w:pPr>
      <w:r w:rsidRPr="00B21E07">
        <w:t>The project is to be answered using only information available at the time of the case. The attached newspaper article describes the Australian launch of 7</w:t>
      </w:r>
      <w:r>
        <w:t>-</w:t>
      </w:r>
      <w:r w:rsidRPr="00B21E07">
        <w:t>UP, in March 1990.</w:t>
      </w:r>
    </w:p>
    <w:p w:rsidR="009C3DAD" w:rsidRPr="00B21E07" w:rsidRDefault="009C3DAD" w:rsidP="00506E68">
      <w:pPr>
        <w:pStyle w:val="ListParagraph"/>
        <w:ind w:left="900" w:hanging="360"/>
        <w:rPr>
          <w:szCs w:val="24"/>
        </w:rPr>
      </w:pPr>
      <w:r w:rsidRPr="00B21E07">
        <w:rPr>
          <w:szCs w:val="24"/>
        </w:rPr>
        <w:t>1.</w:t>
      </w:r>
      <w:r w:rsidRPr="00B21E07">
        <w:rPr>
          <w:szCs w:val="24"/>
        </w:rPr>
        <w:tab/>
        <w:t>Derive a viable positioning for 7</w:t>
      </w:r>
      <w:r>
        <w:rPr>
          <w:szCs w:val="24"/>
        </w:rPr>
        <w:t>-</w:t>
      </w:r>
      <w:r w:rsidRPr="00B21E07">
        <w:rPr>
          <w:szCs w:val="24"/>
        </w:rPr>
        <w:t xml:space="preserve">UP in Australia by applying the </w:t>
      </w:r>
      <w:r>
        <w:rPr>
          <w:szCs w:val="24"/>
        </w:rPr>
        <w:t>T-C-B</w:t>
      </w:r>
      <w:r w:rsidRPr="00B21E07">
        <w:rPr>
          <w:szCs w:val="24"/>
        </w:rPr>
        <w:t xml:space="preserve"> model and the I-D-U model.</w:t>
      </w:r>
      <w:r>
        <w:rPr>
          <w:szCs w:val="24"/>
        </w:rPr>
        <w:t xml:space="preserve"> </w:t>
      </w:r>
      <w:r w:rsidRPr="00B21E07">
        <w:rPr>
          <w:szCs w:val="24"/>
        </w:rPr>
        <w:t>Omit the a-b-e model.</w:t>
      </w:r>
      <w:r>
        <w:rPr>
          <w:szCs w:val="24"/>
        </w:rPr>
        <w:t xml:space="preserve"> </w:t>
      </w:r>
      <w:r w:rsidRPr="00B21E07">
        <w:rPr>
          <w:szCs w:val="24"/>
        </w:rPr>
        <w:t>Explain your decisions.</w:t>
      </w:r>
      <w:r>
        <w:rPr>
          <w:szCs w:val="24"/>
        </w:rPr>
        <w:t xml:space="preserve"> </w:t>
      </w:r>
      <w:r w:rsidRPr="00B21E07">
        <w:rPr>
          <w:szCs w:val="24"/>
        </w:rPr>
        <w:t>(2 pages)</w:t>
      </w:r>
    </w:p>
    <w:p w:rsidR="009C3DAD" w:rsidRPr="00B21E07" w:rsidRDefault="009C3DAD" w:rsidP="00506E68">
      <w:pPr>
        <w:pStyle w:val="ListParagraph"/>
        <w:ind w:left="900" w:hanging="360"/>
        <w:rPr>
          <w:szCs w:val="24"/>
        </w:rPr>
      </w:pPr>
      <w:r w:rsidRPr="00B21E07">
        <w:rPr>
          <w:szCs w:val="24"/>
        </w:rPr>
        <w:t>2.</w:t>
      </w:r>
      <w:r w:rsidRPr="00B21E07">
        <w:rPr>
          <w:szCs w:val="24"/>
        </w:rPr>
        <w:tab/>
        <w:t>From the above analysis, write a</w:t>
      </w:r>
      <w:r>
        <w:rPr>
          <w:szCs w:val="24"/>
        </w:rPr>
        <w:t xml:space="preserve"> short-form </w:t>
      </w:r>
      <w:r w:rsidRPr="00B21E07">
        <w:rPr>
          <w:szCs w:val="24"/>
        </w:rPr>
        <w:t>positioning statement for 7</w:t>
      </w:r>
      <w:r>
        <w:rPr>
          <w:szCs w:val="24"/>
        </w:rPr>
        <w:t>-</w:t>
      </w:r>
      <w:r w:rsidRPr="00B21E07">
        <w:rPr>
          <w:szCs w:val="24"/>
        </w:rPr>
        <w:t>UP’s launch advertising.</w:t>
      </w:r>
      <w:r>
        <w:rPr>
          <w:szCs w:val="24"/>
        </w:rPr>
        <w:t xml:space="preserve"> Below it, explain why you chose this particular wording of the positioning statement. </w:t>
      </w:r>
      <w:r w:rsidRPr="00B21E07">
        <w:rPr>
          <w:szCs w:val="24"/>
        </w:rPr>
        <w:t>(1 page)</w:t>
      </w:r>
    </w:p>
    <w:p w:rsidR="009C3DAD" w:rsidRPr="00B21E07" w:rsidRDefault="009C3DAD" w:rsidP="00506E68">
      <w:pPr>
        <w:pStyle w:val="ListParagraph"/>
        <w:spacing w:after="120"/>
        <w:ind w:left="907" w:hanging="360"/>
        <w:rPr>
          <w:szCs w:val="24"/>
        </w:rPr>
      </w:pPr>
      <w:r w:rsidRPr="00B21E07">
        <w:rPr>
          <w:szCs w:val="24"/>
        </w:rPr>
        <w:t>3.</w:t>
      </w:r>
      <w:r w:rsidRPr="00B21E07">
        <w:rPr>
          <w:szCs w:val="24"/>
        </w:rPr>
        <w:tab/>
        <w:t>Choose communication objectives (one option for each of the five communication effects) and justify your selections.</w:t>
      </w:r>
      <w:r>
        <w:rPr>
          <w:szCs w:val="24"/>
        </w:rPr>
        <w:t xml:space="preserve"> </w:t>
      </w:r>
      <w:r w:rsidRPr="00B21E07">
        <w:rPr>
          <w:szCs w:val="24"/>
        </w:rPr>
        <w:t>(2 pages)</w:t>
      </w:r>
    </w:p>
    <w:p w:rsidR="009C3DAD" w:rsidRPr="00B21E07" w:rsidRDefault="009C3DAD" w:rsidP="001A24C0">
      <w:r w:rsidRPr="00B21E07">
        <w:t>For the presentation, please make up about 3 or 4 new</w:t>
      </w:r>
      <w:r>
        <w:t xml:space="preserve"> PowerPoint slides </w:t>
      </w:r>
      <w:r w:rsidRPr="00B21E07">
        <w:t>(do not simply copy material from your report).</w:t>
      </w:r>
    </w:p>
    <w:p w:rsidR="009C3DAD" w:rsidRDefault="009C3DAD">
      <w:pPr>
        <w:rPr>
          <w:bCs/>
        </w:rPr>
      </w:pPr>
      <w:r>
        <w:rPr>
          <w:bCs/>
        </w:rPr>
        <w:br w:type="page"/>
      </w:r>
    </w:p>
    <w:p w:rsidR="009C3DAD" w:rsidRDefault="009C3DAD">
      <w:pPr>
        <w:rPr>
          <w:bCs/>
        </w:rPr>
      </w:pPr>
      <w:r>
        <w:rPr>
          <w:bCs/>
          <w:noProof/>
        </w:rPr>
        <w:lastRenderedPageBreak/>
        <w:drawing>
          <wp:anchor distT="0" distB="0" distL="114300" distR="114300" simplePos="0" relativeHeight="251659264" behindDoc="0" locked="0" layoutInCell="1" allowOverlap="1">
            <wp:simplePos x="0" y="0"/>
            <wp:positionH relativeFrom="column">
              <wp:posOffset>661607</wp:posOffset>
            </wp:positionH>
            <wp:positionV relativeFrom="paragraph">
              <wp:posOffset>366</wp:posOffset>
            </wp:positionV>
            <wp:extent cx="3486785" cy="64954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do.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86785" cy="6495415"/>
                    </a:xfrm>
                    <a:prstGeom prst="rect">
                      <a:avLst/>
                    </a:prstGeom>
                  </pic:spPr>
                </pic:pic>
              </a:graphicData>
            </a:graphic>
          </wp:anchor>
        </w:drawing>
      </w:r>
    </w:p>
    <w:p w:rsidR="009C3DAD" w:rsidRPr="00B21E07" w:rsidRDefault="009C3DAD">
      <w:pPr>
        <w:rPr>
          <w:bCs/>
        </w:rPr>
      </w:pPr>
    </w:p>
    <w:p w:rsidR="001E1F9A" w:rsidRDefault="001E1F9A">
      <w:pPr>
        <w:numPr>
          <w:ilvl w:val="12"/>
          <w:numId w:val="0"/>
        </w:numPr>
        <w:ind w:left="720" w:hanging="720"/>
        <w:rPr>
          <w:b/>
          <w:sz w:val="20"/>
        </w:rPr>
      </w:pPr>
    </w:p>
    <w:sectPr w:rsidR="001E1F9A" w:rsidSect="000550AE">
      <w:footerReference w:type="even" r:id="rId8"/>
      <w:footerReference w:type="default" r:id="rId9"/>
      <w:pgSz w:w="11909" w:h="16834" w:code="9"/>
      <w:pgMar w:top="1440" w:right="1440" w:bottom="1440" w:left="1440" w:header="720" w:footer="720" w:gutter="0"/>
      <w:paperSrc w:first="11" w:other="1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90B" w:rsidRDefault="00C7590B">
      <w:r>
        <w:separator/>
      </w:r>
    </w:p>
  </w:endnote>
  <w:endnote w:type="continuationSeparator" w:id="0">
    <w:p w:rsidR="00C7590B" w:rsidRDefault="00C75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E2D" w:rsidRDefault="000550AE">
    <w:pPr>
      <w:pStyle w:val="Footer"/>
      <w:framePr w:wrap="around" w:vAnchor="text" w:hAnchor="margin" w:xAlign="center" w:y="1"/>
      <w:rPr>
        <w:rStyle w:val="PageNumber"/>
      </w:rPr>
    </w:pPr>
    <w:r>
      <w:rPr>
        <w:rStyle w:val="PageNumber"/>
      </w:rPr>
      <w:fldChar w:fldCharType="begin"/>
    </w:r>
    <w:r w:rsidR="004D58FD">
      <w:rPr>
        <w:rStyle w:val="PageNumber"/>
      </w:rPr>
      <w:instrText xml:space="preserve">PAGE  </w:instrText>
    </w:r>
    <w:r>
      <w:rPr>
        <w:rStyle w:val="PageNumber"/>
      </w:rPr>
      <w:fldChar w:fldCharType="end"/>
    </w:r>
  </w:p>
  <w:p w:rsidR="00D74E2D" w:rsidRDefault="00D74E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670484"/>
      <w:docPartObj>
        <w:docPartGallery w:val="Page Numbers (Bottom of Page)"/>
        <w:docPartUnique/>
      </w:docPartObj>
    </w:sdtPr>
    <w:sdtEndPr>
      <w:rPr>
        <w:noProof/>
      </w:rPr>
    </w:sdtEndPr>
    <w:sdtContent>
      <w:p w:rsidR="00B23F36" w:rsidRDefault="000550AE">
        <w:pPr>
          <w:pStyle w:val="Footer"/>
          <w:jc w:val="center"/>
        </w:pPr>
        <w:r>
          <w:fldChar w:fldCharType="begin"/>
        </w:r>
        <w:r w:rsidR="00B23F36">
          <w:instrText xml:space="preserve"> PAGE   \* MERGEFORMAT </w:instrText>
        </w:r>
        <w:r>
          <w:fldChar w:fldCharType="separate"/>
        </w:r>
        <w:r w:rsidR="009C3DAD">
          <w:rPr>
            <w:noProof/>
          </w:rPr>
          <w:t>8</w:t>
        </w:r>
        <w:r>
          <w:rPr>
            <w:noProof/>
          </w:rPr>
          <w:fldChar w:fldCharType="end"/>
        </w:r>
      </w:p>
    </w:sdtContent>
  </w:sdt>
  <w:p w:rsidR="00B23F36" w:rsidRDefault="00B23F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90B" w:rsidRDefault="00C7590B">
      <w:r>
        <w:separator/>
      </w:r>
    </w:p>
  </w:footnote>
  <w:footnote w:type="continuationSeparator" w:id="0">
    <w:p w:rsidR="00C7590B" w:rsidRDefault="00C759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240CF9"/>
    <w:multiLevelType w:val="hybridMultilevel"/>
    <w:tmpl w:val="99FAAE7A"/>
    <w:lvl w:ilvl="0" w:tplc="0DC0B9C6">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9B1AED"/>
    <w:multiLevelType w:val="hybridMultilevel"/>
    <w:tmpl w:val="541C3D32"/>
    <w:lvl w:ilvl="0" w:tplc="0DC0B9C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7010FB"/>
    <w:multiLevelType w:val="hybridMultilevel"/>
    <w:tmpl w:val="509CE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1B8255D"/>
    <w:multiLevelType w:val="multilevel"/>
    <w:tmpl w:val="5BFEB60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7491B19"/>
    <w:multiLevelType w:val="singleLevel"/>
    <w:tmpl w:val="819EFF30"/>
    <w:lvl w:ilvl="0">
      <w:start w:val="3"/>
      <w:numFmt w:val="lowerRoman"/>
      <w:lvlText w:val="(%1)"/>
      <w:legacy w:legacy="1" w:legacySpace="120" w:legacyIndent="360"/>
      <w:lvlJc w:val="left"/>
      <w:pPr>
        <w:ind w:left="360" w:hanging="360"/>
      </w:pPr>
    </w:lvl>
  </w:abstractNum>
  <w:abstractNum w:abstractNumId="6">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935259"/>
    <w:multiLevelType w:val="multilevel"/>
    <w:tmpl w:val="EAC4269A"/>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B866AFF"/>
    <w:multiLevelType w:val="hybridMultilevel"/>
    <w:tmpl w:val="5BFEB60E"/>
    <w:lvl w:ilvl="0" w:tplc="9E1E6554">
      <w:start w:val="1"/>
      <w:numFmt w:val="decimal"/>
      <w:pStyle w:val="BulletList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900" w:hanging="283"/>
        </w:pPr>
        <w:rPr>
          <w:rFonts w:ascii="Symbol" w:hAnsi="Symbol" w:hint="default"/>
        </w:rPr>
      </w:lvl>
    </w:lvlOverride>
  </w:num>
  <w:num w:numId="2">
    <w:abstractNumId w:val="5"/>
  </w:num>
  <w:num w:numId="3">
    <w:abstractNumId w:val="1"/>
  </w:num>
  <w:num w:numId="4">
    <w:abstractNumId w:val="8"/>
  </w:num>
  <w:num w:numId="5">
    <w:abstractNumId w:val="7"/>
  </w:num>
  <w:num w:numId="6">
    <w:abstractNumId w:val="8"/>
    <w:lvlOverride w:ilvl="0">
      <w:startOverride w:val="1"/>
    </w:lvlOverride>
  </w:num>
  <w:num w:numId="7">
    <w:abstractNumId w:val="4"/>
  </w:num>
  <w:num w:numId="8">
    <w:abstractNumId w:val="2"/>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dgnword-docGUID" w:val="{D3B42B04-DDD5-45FF-A9B9-B8DA9D3C7B4E}"/>
    <w:docVar w:name="dgnword-eventsink" w:val="103557296"/>
  </w:docVars>
  <w:rsids>
    <w:rsidRoot w:val="004D58FD"/>
    <w:rsid w:val="0001432D"/>
    <w:rsid w:val="0003018B"/>
    <w:rsid w:val="0003223D"/>
    <w:rsid w:val="000550AE"/>
    <w:rsid w:val="0008760D"/>
    <w:rsid w:val="00092F90"/>
    <w:rsid w:val="0009458F"/>
    <w:rsid w:val="000A7DA4"/>
    <w:rsid w:val="000C008D"/>
    <w:rsid w:val="000D2202"/>
    <w:rsid w:val="000F6A23"/>
    <w:rsid w:val="001300AF"/>
    <w:rsid w:val="00142787"/>
    <w:rsid w:val="0014297C"/>
    <w:rsid w:val="00146314"/>
    <w:rsid w:val="00154063"/>
    <w:rsid w:val="00160EA3"/>
    <w:rsid w:val="00164AE5"/>
    <w:rsid w:val="001867D7"/>
    <w:rsid w:val="001945B7"/>
    <w:rsid w:val="001A5F78"/>
    <w:rsid w:val="001D569B"/>
    <w:rsid w:val="001E1F9A"/>
    <w:rsid w:val="001F14C7"/>
    <w:rsid w:val="00247499"/>
    <w:rsid w:val="002746F1"/>
    <w:rsid w:val="00280C9F"/>
    <w:rsid w:val="00292E2C"/>
    <w:rsid w:val="002C0013"/>
    <w:rsid w:val="002C7611"/>
    <w:rsid w:val="002E5787"/>
    <w:rsid w:val="0033207E"/>
    <w:rsid w:val="003353F3"/>
    <w:rsid w:val="0034094D"/>
    <w:rsid w:val="00367298"/>
    <w:rsid w:val="00367BAE"/>
    <w:rsid w:val="00377E91"/>
    <w:rsid w:val="003A1C15"/>
    <w:rsid w:val="003A49AC"/>
    <w:rsid w:val="003B7D1F"/>
    <w:rsid w:val="003D35BD"/>
    <w:rsid w:val="00402351"/>
    <w:rsid w:val="00404F1C"/>
    <w:rsid w:val="004133C0"/>
    <w:rsid w:val="00416479"/>
    <w:rsid w:val="004265FD"/>
    <w:rsid w:val="00435376"/>
    <w:rsid w:val="0044262B"/>
    <w:rsid w:val="004508B5"/>
    <w:rsid w:val="004540DE"/>
    <w:rsid w:val="004735BE"/>
    <w:rsid w:val="00480005"/>
    <w:rsid w:val="00496BA7"/>
    <w:rsid w:val="004D1BB5"/>
    <w:rsid w:val="004D27A7"/>
    <w:rsid w:val="004D58FD"/>
    <w:rsid w:val="004E765F"/>
    <w:rsid w:val="004F1531"/>
    <w:rsid w:val="004F56AC"/>
    <w:rsid w:val="00510EAF"/>
    <w:rsid w:val="00515166"/>
    <w:rsid w:val="0053443E"/>
    <w:rsid w:val="005376BC"/>
    <w:rsid w:val="00552773"/>
    <w:rsid w:val="0055372C"/>
    <w:rsid w:val="00574B63"/>
    <w:rsid w:val="00595876"/>
    <w:rsid w:val="005C46C9"/>
    <w:rsid w:val="005D720D"/>
    <w:rsid w:val="005E1DD4"/>
    <w:rsid w:val="006040F3"/>
    <w:rsid w:val="00631E39"/>
    <w:rsid w:val="006370D0"/>
    <w:rsid w:val="00647D5A"/>
    <w:rsid w:val="00650301"/>
    <w:rsid w:val="00651556"/>
    <w:rsid w:val="00662998"/>
    <w:rsid w:val="00675664"/>
    <w:rsid w:val="00692EAB"/>
    <w:rsid w:val="00694DD7"/>
    <w:rsid w:val="006B36BE"/>
    <w:rsid w:val="006C12B9"/>
    <w:rsid w:val="006F66FD"/>
    <w:rsid w:val="00710FB7"/>
    <w:rsid w:val="00734269"/>
    <w:rsid w:val="00734D1C"/>
    <w:rsid w:val="007543CA"/>
    <w:rsid w:val="00756564"/>
    <w:rsid w:val="0076786A"/>
    <w:rsid w:val="007927A8"/>
    <w:rsid w:val="00793647"/>
    <w:rsid w:val="007B0117"/>
    <w:rsid w:val="007C515F"/>
    <w:rsid w:val="007F3D66"/>
    <w:rsid w:val="00803D44"/>
    <w:rsid w:val="0080498C"/>
    <w:rsid w:val="008115AC"/>
    <w:rsid w:val="0081523C"/>
    <w:rsid w:val="00830AF3"/>
    <w:rsid w:val="0083206E"/>
    <w:rsid w:val="00862F0B"/>
    <w:rsid w:val="00864170"/>
    <w:rsid w:val="00885D2D"/>
    <w:rsid w:val="00887318"/>
    <w:rsid w:val="008A6130"/>
    <w:rsid w:val="008C2ED5"/>
    <w:rsid w:val="008D4CB2"/>
    <w:rsid w:val="008F0F74"/>
    <w:rsid w:val="008F1DD1"/>
    <w:rsid w:val="009043F2"/>
    <w:rsid w:val="009045FC"/>
    <w:rsid w:val="00916022"/>
    <w:rsid w:val="00920B41"/>
    <w:rsid w:val="009374B3"/>
    <w:rsid w:val="0094470D"/>
    <w:rsid w:val="009523EC"/>
    <w:rsid w:val="00966C45"/>
    <w:rsid w:val="009738CC"/>
    <w:rsid w:val="00974F40"/>
    <w:rsid w:val="00976276"/>
    <w:rsid w:val="00981254"/>
    <w:rsid w:val="0098272E"/>
    <w:rsid w:val="00994F30"/>
    <w:rsid w:val="009A32BC"/>
    <w:rsid w:val="009A44EC"/>
    <w:rsid w:val="009C2B62"/>
    <w:rsid w:val="009C3DA7"/>
    <w:rsid w:val="009C3DAD"/>
    <w:rsid w:val="009D2B34"/>
    <w:rsid w:val="009F710B"/>
    <w:rsid w:val="00A0257C"/>
    <w:rsid w:val="00A304D3"/>
    <w:rsid w:val="00A75720"/>
    <w:rsid w:val="00A778E9"/>
    <w:rsid w:val="00A94FBC"/>
    <w:rsid w:val="00AC006D"/>
    <w:rsid w:val="00AC23CE"/>
    <w:rsid w:val="00AC7B86"/>
    <w:rsid w:val="00B058B9"/>
    <w:rsid w:val="00B23F36"/>
    <w:rsid w:val="00B27FBD"/>
    <w:rsid w:val="00B37345"/>
    <w:rsid w:val="00B64439"/>
    <w:rsid w:val="00B67B5D"/>
    <w:rsid w:val="00B92A67"/>
    <w:rsid w:val="00BC0F0F"/>
    <w:rsid w:val="00BE1776"/>
    <w:rsid w:val="00BE2970"/>
    <w:rsid w:val="00C10455"/>
    <w:rsid w:val="00C1380A"/>
    <w:rsid w:val="00C27571"/>
    <w:rsid w:val="00C30912"/>
    <w:rsid w:val="00C448AA"/>
    <w:rsid w:val="00C6564C"/>
    <w:rsid w:val="00C7590B"/>
    <w:rsid w:val="00CA67CF"/>
    <w:rsid w:val="00CD642F"/>
    <w:rsid w:val="00CE30D2"/>
    <w:rsid w:val="00CF6336"/>
    <w:rsid w:val="00D431E4"/>
    <w:rsid w:val="00D74E2D"/>
    <w:rsid w:val="00D82830"/>
    <w:rsid w:val="00D878BD"/>
    <w:rsid w:val="00D9443A"/>
    <w:rsid w:val="00DC63DE"/>
    <w:rsid w:val="00DD0351"/>
    <w:rsid w:val="00E03E23"/>
    <w:rsid w:val="00E23408"/>
    <w:rsid w:val="00E24294"/>
    <w:rsid w:val="00E52D1A"/>
    <w:rsid w:val="00E5561C"/>
    <w:rsid w:val="00E7124F"/>
    <w:rsid w:val="00E7363D"/>
    <w:rsid w:val="00E75D7F"/>
    <w:rsid w:val="00E846BE"/>
    <w:rsid w:val="00EF2D3D"/>
    <w:rsid w:val="00F04D8F"/>
    <w:rsid w:val="00F30AC6"/>
    <w:rsid w:val="00F41B22"/>
    <w:rsid w:val="00F50A68"/>
    <w:rsid w:val="00F6321A"/>
    <w:rsid w:val="00F812C5"/>
    <w:rsid w:val="00FD71A2"/>
    <w:rsid w:val="00FE1ADD"/>
    <w:rsid w:val="00FF65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0AE"/>
    <w:rPr>
      <w:rFonts w:ascii="Times" w:hAnsi="Times"/>
      <w:sz w:val="24"/>
      <w:lang w:eastAsia="zh-CN"/>
    </w:rPr>
  </w:style>
  <w:style w:type="paragraph" w:styleId="Heading1">
    <w:name w:val="heading 1"/>
    <w:basedOn w:val="Normal"/>
    <w:next w:val="Normal"/>
    <w:link w:val="Heading1Char"/>
    <w:qFormat/>
    <w:rsid w:val="009C3DAD"/>
    <w:pPr>
      <w:keepNext/>
      <w:keepLines/>
      <w:spacing w:before="240" w:after="240" w:line="360" w:lineRule="auto"/>
      <w:contextualSpacing/>
      <w:outlineLvl w:val="0"/>
    </w:pPr>
    <w:rPr>
      <w:rFonts w:ascii="Times New Roman" w:eastAsiaTheme="majorEastAsia" w:hAnsi="Times New Roman" w:cstheme="majorBidi"/>
      <w:b/>
      <w:bCs/>
      <w:color w:val="365F91" w:themeColor="accent1" w:themeShade="B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50AE"/>
    <w:pPr>
      <w:tabs>
        <w:tab w:val="center" w:pos="4320"/>
        <w:tab w:val="right" w:pos="8640"/>
      </w:tabs>
    </w:pPr>
  </w:style>
  <w:style w:type="character" w:styleId="PageNumber">
    <w:name w:val="page number"/>
    <w:basedOn w:val="DefaultParagraphFont"/>
    <w:semiHidden/>
    <w:rsid w:val="000550AE"/>
  </w:style>
  <w:style w:type="paragraph" w:styleId="Header">
    <w:name w:val="header"/>
    <w:basedOn w:val="Normal"/>
    <w:semiHidden/>
    <w:rsid w:val="000550AE"/>
    <w:pPr>
      <w:tabs>
        <w:tab w:val="center" w:pos="4320"/>
        <w:tab w:val="right" w:pos="8640"/>
      </w:tabs>
    </w:pPr>
  </w:style>
  <w:style w:type="paragraph" w:styleId="Title">
    <w:name w:val="Title"/>
    <w:basedOn w:val="Normal"/>
    <w:link w:val="TitleChar"/>
    <w:qFormat/>
    <w:rsid w:val="000550AE"/>
    <w:pPr>
      <w:jc w:val="center"/>
    </w:pPr>
    <w:rPr>
      <w:b/>
      <w:i/>
      <w:sz w:val="28"/>
    </w:rPr>
  </w:style>
  <w:style w:type="paragraph" w:styleId="BodyText2">
    <w:name w:val="Body Text 2"/>
    <w:basedOn w:val="Normal"/>
    <w:semiHidden/>
    <w:rsid w:val="000550AE"/>
    <w:pPr>
      <w:ind w:left="566" w:hanging="566"/>
      <w:jc w:val="both"/>
    </w:pPr>
    <w:rPr>
      <w:b/>
      <w:sz w:val="20"/>
    </w:rPr>
  </w:style>
  <w:style w:type="paragraph" w:styleId="BodyText">
    <w:name w:val="Body Text"/>
    <w:basedOn w:val="Normal"/>
    <w:semiHidden/>
    <w:rsid w:val="000550AE"/>
    <w:pPr>
      <w:jc w:val="both"/>
    </w:pPr>
    <w:rPr>
      <w:sz w:val="20"/>
    </w:rPr>
  </w:style>
  <w:style w:type="paragraph" w:customStyle="1" w:styleId="BulletList1">
    <w:name w:val="Bullet List 1"/>
    <w:basedOn w:val="Normal"/>
    <w:rsid w:val="000550AE"/>
    <w:pPr>
      <w:numPr>
        <w:numId w:val="4"/>
      </w:numPr>
    </w:pPr>
  </w:style>
  <w:style w:type="paragraph" w:styleId="BodyTextIndent2">
    <w:name w:val="Body Text Indent 2"/>
    <w:basedOn w:val="Normal"/>
    <w:semiHidden/>
    <w:rsid w:val="000550AE"/>
    <w:pPr>
      <w:spacing w:after="120" w:line="480" w:lineRule="auto"/>
      <w:ind w:left="283"/>
    </w:pPr>
  </w:style>
  <w:style w:type="paragraph" w:styleId="BodyText3">
    <w:name w:val="Body Text 3"/>
    <w:basedOn w:val="Normal"/>
    <w:semiHidden/>
    <w:rsid w:val="000550AE"/>
    <w:pPr>
      <w:numPr>
        <w:ilvl w:val="12"/>
      </w:numPr>
    </w:pPr>
    <w:rPr>
      <w:iCs/>
      <w:sz w:val="20"/>
    </w:rPr>
  </w:style>
  <w:style w:type="character" w:styleId="Hyperlink">
    <w:name w:val="Hyperlink"/>
    <w:basedOn w:val="DefaultParagraphFont"/>
    <w:semiHidden/>
    <w:rsid w:val="000550AE"/>
    <w:rPr>
      <w:color w:val="0000FF"/>
      <w:u w:val="single"/>
    </w:rPr>
  </w:style>
  <w:style w:type="paragraph" w:styleId="BodyTextIndent">
    <w:name w:val="Body Text Indent"/>
    <w:basedOn w:val="Normal"/>
    <w:semiHidden/>
    <w:rsid w:val="000550AE"/>
    <w:pPr>
      <w:numPr>
        <w:ilvl w:val="12"/>
      </w:numPr>
      <w:ind w:left="720"/>
    </w:pPr>
    <w:rPr>
      <w:bCs/>
      <w:iCs/>
      <w:sz w:val="20"/>
    </w:rPr>
  </w:style>
  <w:style w:type="paragraph" w:styleId="ListParagraph">
    <w:name w:val="List Paragraph"/>
    <w:basedOn w:val="Normal"/>
    <w:uiPriority w:val="34"/>
    <w:qFormat/>
    <w:rsid w:val="00A778E9"/>
    <w:pPr>
      <w:ind w:left="720"/>
      <w:contextualSpacing/>
    </w:pPr>
  </w:style>
  <w:style w:type="character" w:customStyle="1" w:styleId="FooterChar">
    <w:name w:val="Footer Char"/>
    <w:basedOn w:val="DefaultParagraphFont"/>
    <w:link w:val="Footer"/>
    <w:uiPriority w:val="99"/>
    <w:rsid w:val="00B23F36"/>
    <w:rPr>
      <w:rFonts w:ascii="Times" w:hAnsi="Times"/>
      <w:sz w:val="24"/>
      <w:lang w:eastAsia="zh-CN"/>
    </w:rPr>
  </w:style>
  <w:style w:type="character" w:customStyle="1" w:styleId="Heading1Char">
    <w:name w:val="Heading 1 Char"/>
    <w:basedOn w:val="DefaultParagraphFont"/>
    <w:link w:val="Heading1"/>
    <w:rsid w:val="009C3DAD"/>
    <w:rPr>
      <w:rFonts w:eastAsiaTheme="majorEastAsia" w:cstheme="majorBidi"/>
      <w:b/>
      <w:bCs/>
      <w:color w:val="365F91" w:themeColor="accent1" w:themeShade="BF"/>
      <w:sz w:val="28"/>
      <w:szCs w:val="28"/>
      <w:lang w:val="en-US" w:eastAsia="en-US"/>
    </w:rPr>
  </w:style>
  <w:style w:type="character" w:customStyle="1" w:styleId="TitleChar">
    <w:name w:val="Title Char"/>
    <w:basedOn w:val="DefaultParagraphFont"/>
    <w:link w:val="Title"/>
    <w:rsid w:val="009C3DAD"/>
    <w:rPr>
      <w:rFonts w:ascii="Times" w:hAnsi="Times"/>
      <w:b/>
      <w:i/>
      <w:sz w:val="28"/>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8</Pages>
  <Words>3729</Words>
  <Characters>21261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Chapter 1 R&amp;B 2005 IM</vt:lpstr>
    </vt:vector>
  </TitlesOfParts>
  <Company>University of Western Australia</Company>
  <LinksUpToDate>false</LinksUpToDate>
  <CharactersWithSpaces>24941</CharactersWithSpaces>
  <SharedDoc>false</SharedDoc>
  <HLinks>
    <vt:vector size="12" baseType="variant">
      <vt:variant>
        <vt:i4>5046356</vt:i4>
      </vt:variant>
      <vt:variant>
        <vt:i4>3</vt:i4>
      </vt:variant>
      <vt:variant>
        <vt:i4>0</vt:i4>
      </vt:variant>
      <vt:variant>
        <vt:i4>5</vt:i4>
      </vt:variant>
      <vt:variant>
        <vt:lpwstr>http://www.coke.com/</vt:lpwstr>
      </vt:variant>
      <vt:variant>
        <vt:lpwstr/>
      </vt:variant>
      <vt:variant>
        <vt:i4>393232</vt:i4>
      </vt:variant>
      <vt:variant>
        <vt:i4>0</vt:i4>
      </vt:variant>
      <vt:variant>
        <vt:i4>0</vt:i4>
      </vt:variant>
      <vt:variant>
        <vt:i4>5</vt:i4>
      </vt:variant>
      <vt:variant>
        <vt:lpwstr>http://www.coca-cola.com/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R&amp;B 2005 IM</dc:title>
  <dc:creator>Steven Bellman</dc:creator>
  <cp:lastModifiedBy>UserAdmin</cp:lastModifiedBy>
  <cp:revision>165</cp:revision>
  <cp:lastPrinted>2004-12-13T01:55:00Z</cp:lastPrinted>
  <dcterms:created xsi:type="dcterms:W3CDTF">2018-01-10T00:09:00Z</dcterms:created>
  <dcterms:modified xsi:type="dcterms:W3CDTF">2020-04-13T08:35:00Z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1424347245</vt:i4>
  </property>
  <property fmtid="{D5CDD505-2E9C-101B-9397-08002B2CF9AE}" pid="3" name="_EmailSubject">
    <vt:lpwstr>INstructors Manual</vt:lpwstr>
  </property>
  <property fmtid="{D5CDD505-2E9C-101B-9397-08002B2CF9AE}" pid="4" name="_AuthorEmail">
    <vt:lpwstr>Marji.Backer@PearsonEd.com.au</vt:lpwstr>
  </property>
  <property fmtid="{D5CDD505-2E9C-101B-9397-08002B2CF9AE}" pid="5" name="_AuthorEmailDisplayName">
    <vt:lpwstr>Backer, Marji</vt:lpwstr>
  </property>
  <property fmtid="{D5CDD505-2E9C-101B-9397-08002B2CF9AE}" pid="6" name="_ReviewingToolsShownOnce">
    <vt:lpwstr/>
  </property>
</Properties>
</file>